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793C" w14:textId="2FB282D5" w:rsidR="00066AC5" w:rsidRPr="00066AC5" w:rsidRDefault="00066AC5" w:rsidP="00066AC5">
      <w:pPr>
        <w:pStyle w:val="Ttulo"/>
        <w:jc w:val="left"/>
        <w:rPr>
          <w:sz w:val="24"/>
          <w:szCs w:val="24"/>
        </w:rPr>
      </w:pPr>
      <w:r w:rsidRPr="00087A7A">
        <w:rPr>
          <w:sz w:val="24"/>
          <w:szCs w:val="24"/>
        </w:rPr>
        <w:t>Anexo</w:t>
      </w:r>
      <w:r w:rsidR="008D68A7">
        <w:rPr>
          <w:sz w:val="24"/>
          <w:szCs w:val="24"/>
        </w:rPr>
        <w:t xml:space="preserve"> I</w:t>
      </w:r>
      <w:r w:rsidR="00403955">
        <w:rPr>
          <w:sz w:val="24"/>
          <w:szCs w:val="24"/>
        </w:rPr>
        <w:t>I</w:t>
      </w:r>
      <w:r w:rsidRPr="00087A7A">
        <w:rPr>
          <w:sz w:val="24"/>
          <w:szCs w:val="24"/>
        </w:rPr>
        <w:t xml:space="preserve"> à Circular SUP/ADIG nº </w:t>
      </w:r>
      <w:r w:rsidR="00255B1C">
        <w:rPr>
          <w:sz w:val="24"/>
          <w:szCs w:val="24"/>
        </w:rPr>
        <w:t>13</w:t>
      </w:r>
      <w:r w:rsidRPr="00087A7A">
        <w:rPr>
          <w:sz w:val="24"/>
          <w:szCs w:val="24"/>
        </w:rPr>
        <w:t>/</w:t>
      </w:r>
      <w:r w:rsidR="00F711E9">
        <w:rPr>
          <w:sz w:val="24"/>
          <w:szCs w:val="24"/>
        </w:rPr>
        <w:t>202</w:t>
      </w:r>
      <w:r w:rsidR="00FA4FBD">
        <w:rPr>
          <w:sz w:val="24"/>
          <w:szCs w:val="24"/>
        </w:rPr>
        <w:t>2</w:t>
      </w:r>
      <w:r w:rsidRPr="00066AC5">
        <w:rPr>
          <w:sz w:val="24"/>
          <w:szCs w:val="24"/>
        </w:rPr>
        <w:t xml:space="preserve">-BNDES, de </w:t>
      </w:r>
      <w:r w:rsidR="00255B1C">
        <w:rPr>
          <w:sz w:val="24"/>
          <w:szCs w:val="24"/>
        </w:rPr>
        <w:t>26</w:t>
      </w:r>
      <w:r w:rsidRPr="00066AC5">
        <w:rPr>
          <w:sz w:val="24"/>
          <w:szCs w:val="24"/>
        </w:rPr>
        <w:t>.</w:t>
      </w:r>
      <w:r w:rsidR="00255B1C">
        <w:rPr>
          <w:sz w:val="24"/>
          <w:szCs w:val="24"/>
        </w:rPr>
        <w:t>05</w:t>
      </w:r>
      <w:r w:rsidR="00F711E9">
        <w:rPr>
          <w:sz w:val="24"/>
          <w:szCs w:val="24"/>
        </w:rPr>
        <w:t>.202</w:t>
      </w:r>
      <w:r w:rsidR="00FA4FBD">
        <w:rPr>
          <w:sz w:val="24"/>
          <w:szCs w:val="24"/>
        </w:rPr>
        <w:t>2</w:t>
      </w:r>
    </w:p>
    <w:p w14:paraId="5D0EDFBE" w14:textId="77777777" w:rsidR="00066AC5" w:rsidRPr="00066AC5" w:rsidRDefault="00066AC5" w:rsidP="00087A7A">
      <w:pPr>
        <w:pStyle w:val="Ttulo"/>
        <w:jc w:val="left"/>
        <w:rPr>
          <w:sz w:val="24"/>
          <w:szCs w:val="24"/>
        </w:rPr>
      </w:pPr>
    </w:p>
    <w:p w14:paraId="1EAA59E9" w14:textId="77777777" w:rsidR="009E1819" w:rsidRPr="00B32DB6" w:rsidRDefault="009E1819" w:rsidP="00C73829">
      <w:pPr>
        <w:rPr>
          <w:rFonts w:ascii="Arial" w:hAnsi="Arial"/>
          <w:b/>
        </w:rPr>
      </w:pPr>
    </w:p>
    <w:p w14:paraId="084809FA" w14:textId="77777777" w:rsidR="00C73829" w:rsidRDefault="00C73829" w:rsidP="00C73829">
      <w:pPr>
        <w:pStyle w:val="Ttulo5"/>
      </w:pPr>
      <w:r>
        <w:t>LISTA DE DOCUMENTOS</w:t>
      </w:r>
    </w:p>
    <w:p w14:paraId="4EB3767D" w14:textId="77777777" w:rsidR="009E1819" w:rsidRPr="009E1819" w:rsidRDefault="009E1819" w:rsidP="009E1819"/>
    <w:p w14:paraId="55D57BDD" w14:textId="77777777" w:rsidR="00C73829" w:rsidRPr="004D60CE" w:rsidRDefault="007103FE" w:rsidP="006572DD">
      <w:pPr>
        <w:pStyle w:val="Pargrafoda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Documentos a serem exigidos pela Instituição Fi</w:t>
      </w:r>
      <w:r w:rsidR="0084625D">
        <w:rPr>
          <w:rFonts w:ascii="Arial" w:hAnsi="Arial" w:cs="Arial"/>
          <w:sz w:val="24"/>
          <w:szCs w:val="24"/>
        </w:rPr>
        <w:t xml:space="preserve">nanceira </w:t>
      </w:r>
      <w:r w:rsidR="0084625D" w:rsidRPr="004D60CE">
        <w:rPr>
          <w:rFonts w:ascii="Arial" w:hAnsi="Arial" w:cs="Arial"/>
          <w:sz w:val="24"/>
          <w:szCs w:val="24"/>
        </w:rPr>
        <w:t>Credenciada e arquivado</w:t>
      </w:r>
      <w:r w:rsidRPr="004D60CE">
        <w:rPr>
          <w:rFonts w:ascii="Arial" w:hAnsi="Arial" w:cs="Arial"/>
          <w:sz w:val="24"/>
          <w:szCs w:val="24"/>
        </w:rPr>
        <w:t>s no dossiê da operação:</w:t>
      </w:r>
    </w:p>
    <w:p w14:paraId="79FDC10C" w14:textId="67C99B55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Atos constitutivos e/ou modificativos d</w:t>
      </w:r>
      <w:r w:rsidR="00B90297" w:rsidRPr="004D60CE">
        <w:rPr>
          <w:rFonts w:ascii="Arial" w:hAnsi="Arial" w:cs="Arial"/>
          <w:sz w:val="24"/>
          <w:szCs w:val="24"/>
        </w:rPr>
        <w:t>o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="00B90297" w:rsidRPr="004D60CE">
        <w:rPr>
          <w:rFonts w:ascii="Arial" w:hAnsi="Arial" w:cs="Arial"/>
          <w:sz w:val="24"/>
          <w:szCs w:val="24"/>
        </w:rPr>
        <w:t>Cliente</w:t>
      </w:r>
      <w:r w:rsidRPr="004D60CE">
        <w:rPr>
          <w:rFonts w:ascii="Arial" w:hAnsi="Arial" w:cs="Arial"/>
          <w:sz w:val="24"/>
          <w:szCs w:val="24"/>
        </w:rPr>
        <w:t xml:space="preserve"> e documentos que comprovem os poderes dos representantes legais, todos devidamente publicados e registrados na forma da lei.</w:t>
      </w:r>
    </w:p>
    <w:p w14:paraId="16E3DB8E" w14:textId="55EBD297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Demonstrativos da constituição do capital social e composição acionária d</w:t>
      </w:r>
      <w:r w:rsidR="00582C78" w:rsidRPr="004D60CE">
        <w:rPr>
          <w:rFonts w:ascii="Arial" w:hAnsi="Arial" w:cs="Arial"/>
          <w:sz w:val="24"/>
          <w:szCs w:val="24"/>
        </w:rPr>
        <w:t>o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="00582C78" w:rsidRPr="004D60CE">
        <w:rPr>
          <w:rFonts w:ascii="Arial" w:hAnsi="Arial" w:cs="Arial"/>
          <w:sz w:val="24"/>
          <w:szCs w:val="24"/>
        </w:rPr>
        <w:t>Cliente</w:t>
      </w:r>
      <w:r w:rsidR="00F711E9" w:rsidRPr="004D60CE">
        <w:rPr>
          <w:rFonts w:ascii="Arial" w:hAnsi="Arial" w:cs="Arial"/>
          <w:sz w:val="24"/>
          <w:szCs w:val="24"/>
        </w:rPr>
        <w:t>, contendo as informações previstas no item 2.</w:t>
      </w:r>
      <w:r w:rsidR="001F16FC" w:rsidRPr="004D60CE">
        <w:rPr>
          <w:rFonts w:ascii="Arial" w:hAnsi="Arial" w:cs="Arial"/>
          <w:sz w:val="24"/>
          <w:szCs w:val="24"/>
        </w:rPr>
        <w:t>2</w:t>
      </w:r>
      <w:r w:rsidR="00F711E9" w:rsidRPr="004D60CE">
        <w:rPr>
          <w:rFonts w:ascii="Arial" w:hAnsi="Arial" w:cs="Arial"/>
          <w:sz w:val="24"/>
          <w:szCs w:val="24"/>
        </w:rPr>
        <w:t xml:space="preserve">.4 da Circular </w:t>
      </w:r>
      <w:r w:rsidR="00F711E9" w:rsidRPr="00DD38E3">
        <w:rPr>
          <w:rFonts w:ascii="Arial" w:hAnsi="Arial" w:cs="Arial"/>
          <w:strike/>
          <w:sz w:val="24"/>
          <w:szCs w:val="24"/>
        </w:rPr>
        <w:t>e, quando for o caso, no item 1.5 do Anexo I</w:t>
      </w:r>
      <w:r w:rsidR="00F711E9" w:rsidRPr="004D60CE">
        <w:rPr>
          <w:rFonts w:ascii="Arial" w:hAnsi="Arial" w:cs="Arial"/>
          <w:sz w:val="24"/>
          <w:szCs w:val="24"/>
        </w:rPr>
        <w:t>.</w:t>
      </w:r>
      <w:r w:rsidR="00DD38E3">
        <w:rPr>
          <w:rFonts w:ascii="Arial" w:hAnsi="Arial" w:cs="Arial"/>
          <w:sz w:val="24"/>
          <w:szCs w:val="24"/>
        </w:rPr>
        <w:t xml:space="preserve"> </w:t>
      </w:r>
      <w:r w:rsidR="00DD38E3" w:rsidRPr="0017152B">
        <w:rPr>
          <w:rFonts w:ascii="Arial" w:hAnsi="Arial" w:cs="Arial"/>
          <w:b/>
          <w:i/>
          <w:color w:val="000099"/>
        </w:rPr>
        <w:t xml:space="preserve">(Alterado pela Circular SUP/ADIG Nº </w:t>
      </w:r>
      <w:r w:rsidR="00DD38E3">
        <w:rPr>
          <w:rFonts w:ascii="Arial" w:hAnsi="Arial" w:cs="Arial"/>
          <w:b/>
          <w:i/>
          <w:color w:val="000099"/>
        </w:rPr>
        <w:t>34</w:t>
      </w:r>
      <w:r w:rsidR="00DD38E3" w:rsidRPr="0017152B">
        <w:rPr>
          <w:rFonts w:ascii="Arial" w:hAnsi="Arial" w:cs="Arial"/>
          <w:b/>
          <w:i/>
          <w:color w:val="000099"/>
        </w:rPr>
        <w:t>/202</w:t>
      </w:r>
      <w:r w:rsidR="00DD38E3">
        <w:rPr>
          <w:rFonts w:ascii="Arial" w:hAnsi="Arial" w:cs="Arial"/>
          <w:b/>
          <w:i/>
          <w:color w:val="000099"/>
        </w:rPr>
        <w:t>5</w:t>
      </w:r>
      <w:r w:rsidR="00DD38E3" w:rsidRPr="0017152B">
        <w:rPr>
          <w:rFonts w:ascii="Arial" w:hAnsi="Arial" w:cs="Arial"/>
          <w:b/>
          <w:i/>
          <w:color w:val="000099"/>
        </w:rPr>
        <w:t xml:space="preserve">-BNDES, de </w:t>
      </w:r>
      <w:r w:rsidR="00DD38E3">
        <w:rPr>
          <w:rFonts w:ascii="Arial" w:hAnsi="Arial" w:cs="Arial"/>
          <w:b/>
          <w:i/>
          <w:color w:val="000099"/>
        </w:rPr>
        <w:t>24</w:t>
      </w:r>
      <w:r w:rsidR="00DD38E3" w:rsidRPr="0017152B">
        <w:rPr>
          <w:rFonts w:ascii="Arial" w:hAnsi="Arial" w:cs="Arial"/>
          <w:b/>
          <w:i/>
          <w:color w:val="000099"/>
        </w:rPr>
        <w:t>.</w:t>
      </w:r>
      <w:r w:rsidR="00DD38E3">
        <w:rPr>
          <w:rFonts w:ascii="Arial" w:hAnsi="Arial" w:cs="Arial"/>
          <w:b/>
          <w:i/>
          <w:color w:val="000099"/>
        </w:rPr>
        <w:t>04</w:t>
      </w:r>
      <w:r w:rsidR="00DD38E3" w:rsidRPr="0017152B">
        <w:rPr>
          <w:rFonts w:ascii="Arial" w:hAnsi="Arial" w:cs="Arial"/>
          <w:b/>
          <w:i/>
          <w:color w:val="000099"/>
        </w:rPr>
        <w:t>.202</w:t>
      </w:r>
      <w:r w:rsidR="00DD38E3">
        <w:rPr>
          <w:rFonts w:ascii="Arial" w:hAnsi="Arial" w:cs="Arial"/>
          <w:b/>
          <w:i/>
          <w:color w:val="000099"/>
        </w:rPr>
        <w:t>5</w:t>
      </w:r>
      <w:r w:rsidR="00DD38E3" w:rsidRPr="0017152B">
        <w:rPr>
          <w:rFonts w:ascii="Arial" w:hAnsi="Arial" w:cs="Arial"/>
          <w:b/>
          <w:i/>
          <w:color w:val="000099"/>
        </w:rPr>
        <w:t>).</w:t>
      </w:r>
    </w:p>
    <w:p w14:paraId="3E6A832B" w14:textId="014BC5F0" w:rsidR="00D40A44" w:rsidRPr="004D60CE" w:rsidRDefault="00D40A44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Documentos exigidos conforme estabelecido no item </w:t>
      </w:r>
      <w:r w:rsidR="001F16FC" w:rsidRPr="004D60CE">
        <w:rPr>
          <w:rFonts w:ascii="Arial" w:hAnsi="Arial" w:cs="Arial"/>
          <w:sz w:val="24"/>
          <w:szCs w:val="24"/>
        </w:rPr>
        <w:t>4.</w:t>
      </w:r>
      <w:r w:rsidR="00FA4FBD">
        <w:rPr>
          <w:rFonts w:ascii="Arial" w:hAnsi="Arial" w:cs="Arial"/>
          <w:sz w:val="24"/>
          <w:szCs w:val="24"/>
        </w:rPr>
        <w:t>2</w:t>
      </w:r>
      <w:r w:rsidR="0084625D" w:rsidRPr="004D60CE">
        <w:rPr>
          <w:rFonts w:ascii="Arial" w:hAnsi="Arial" w:cs="Arial"/>
          <w:sz w:val="24"/>
          <w:szCs w:val="24"/>
        </w:rPr>
        <w:t xml:space="preserve"> </w:t>
      </w:r>
      <w:r w:rsidR="00D20E8A" w:rsidRPr="004D60CE">
        <w:rPr>
          <w:rFonts w:ascii="Arial" w:hAnsi="Arial" w:cs="Arial"/>
          <w:sz w:val="24"/>
          <w:szCs w:val="24"/>
        </w:rPr>
        <w:t>do Anexo I</w:t>
      </w:r>
      <w:r w:rsidRPr="004D60CE">
        <w:rPr>
          <w:rFonts w:ascii="Arial" w:hAnsi="Arial" w:cs="Arial"/>
          <w:sz w:val="24"/>
          <w:szCs w:val="24"/>
        </w:rPr>
        <w:t xml:space="preserve">, observado o disposto no item </w:t>
      </w:r>
      <w:r w:rsidR="00D20E8A" w:rsidRPr="004D60CE">
        <w:rPr>
          <w:rFonts w:ascii="Arial" w:hAnsi="Arial" w:cs="Arial"/>
          <w:sz w:val="24"/>
          <w:szCs w:val="24"/>
        </w:rPr>
        <w:t>3 do mesmo Anexo</w:t>
      </w:r>
      <w:r w:rsidRPr="004D60CE">
        <w:rPr>
          <w:rFonts w:ascii="Arial" w:hAnsi="Arial" w:cs="Arial"/>
          <w:sz w:val="24"/>
          <w:szCs w:val="24"/>
        </w:rPr>
        <w:t>.</w:t>
      </w:r>
      <w:r w:rsidR="00D07E19" w:rsidRPr="004D60CE">
        <w:rPr>
          <w:rFonts w:ascii="Arial" w:hAnsi="Arial" w:cs="Arial"/>
          <w:sz w:val="24"/>
          <w:szCs w:val="24"/>
        </w:rPr>
        <w:t xml:space="preserve"> </w:t>
      </w:r>
      <w:r w:rsidR="00D07E19" w:rsidRPr="004D60CE">
        <w:rPr>
          <w:rFonts w:ascii="Arial" w:hAnsi="Arial" w:cs="Arial"/>
          <w:b/>
          <w:sz w:val="24"/>
          <w:szCs w:val="24"/>
          <w:vertAlign w:val="superscript"/>
        </w:rPr>
        <w:t>(</w:t>
      </w:r>
      <w:r w:rsidR="00103866" w:rsidRPr="004D60CE">
        <w:rPr>
          <w:rFonts w:ascii="Arial" w:hAnsi="Arial" w:cs="Arial"/>
          <w:b/>
          <w:sz w:val="24"/>
          <w:szCs w:val="24"/>
        </w:rPr>
        <w:t>*</w:t>
      </w:r>
      <w:r w:rsidR="00D07E19" w:rsidRPr="004D60CE">
        <w:rPr>
          <w:rFonts w:ascii="Arial" w:hAnsi="Arial" w:cs="Arial"/>
          <w:b/>
          <w:sz w:val="24"/>
          <w:szCs w:val="24"/>
          <w:vertAlign w:val="superscript"/>
        </w:rPr>
        <w:t>)</w:t>
      </w:r>
    </w:p>
    <w:p w14:paraId="1736E563" w14:textId="52F54780" w:rsidR="00D40A44" w:rsidRPr="004D60CE" w:rsidRDefault="00181AC8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C</w:t>
      </w:r>
      <w:r w:rsidR="00D40A44" w:rsidRPr="004D60CE">
        <w:rPr>
          <w:rFonts w:ascii="Arial" w:hAnsi="Arial" w:cs="Arial"/>
          <w:sz w:val="24"/>
          <w:szCs w:val="24"/>
        </w:rPr>
        <w:t xml:space="preserve">ND </w:t>
      </w:r>
      <w:r w:rsidR="0084625D" w:rsidRPr="004D60CE">
        <w:rPr>
          <w:rFonts w:ascii="Arial" w:hAnsi="Arial" w:cs="Arial"/>
          <w:sz w:val="24"/>
          <w:szCs w:val="24"/>
        </w:rPr>
        <w:t xml:space="preserve">ou </w:t>
      </w:r>
      <w:r w:rsidR="00D40A44" w:rsidRPr="004D60CE">
        <w:rPr>
          <w:rFonts w:ascii="Arial" w:hAnsi="Arial" w:cs="Arial"/>
          <w:sz w:val="24"/>
          <w:szCs w:val="24"/>
        </w:rPr>
        <w:t xml:space="preserve">CPEND, conforme item </w:t>
      </w:r>
      <w:r w:rsidR="00D20E8A" w:rsidRPr="004D60CE">
        <w:rPr>
          <w:rFonts w:ascii="Arial" w:hAnsi="Arial" w:cs="Arial"/>
          <w:sz w:val="24"/>
          <w:szCs w:val="24"/>
        </w:rPr>
        <w:t>4</w:t>
      </w:r>
      <w:r w:rsidR="00D40A44" w:rsidRPr="004D60CE">
        <w:rPr>
          <w:rFonts w:ascii="Arial" w:hAnsi="Arial" w:cs="Arial"/>
          <w:sz w:val="24"/>
          <w:szCs w:val="24"/>
        </w:rPr>
        <w:t>.</w:t>
      </w:r>
      <w:r w:rsidR="00FA4FBD">
        <w:rPr>
          <w:rFonts w:ascii="Arial" w:hAnsi="Arial" w:cs="Arial"/>
          <w:sz w:val="24"/>
          <w:szCs w:val="24"/>
        </w:rPr>
        <w:t>2</w:t>
      </w:r>
      <w:r w:rsidR="00D40A44" w:rsidRPr="004D60CE">
        <w:rPr>
          <w:rFonts w:ascii="Arial" w:hAnsi="Arial" w:cs="Arial"/>
          <w:sz w:val="24"/>
          <w:szCs w:val="24"/>
        </w:rPr>
        <w:t>.1.1</w:t>
      </w:r>
      <w:r w:rsidR="0084625D" w:rsidRPr="004D60CE">
        <w:rPr>
          <w:rFonts w:ascii="Arial" w:hAnsi="Arial" w:cs="Arial"/>
          <w:sz w:val="24"/>
          <w:szCs w:val="24"/>
        </w:rPr>
        <w:t xml:space="preserve"> </w:t>
      </w:r>
      <w:r w:rsidR="00D20E8A" w:rsidRPr="004D60CE">
        <w:rPr>
          <w:rFonts w:ascii="Arial" w:hAnsi="Arial" w:cs="Arial"/>
          <w:sz w:val="24"/>
          <w:szCs w:val="24"/>
        </w:rPr>
        <w:t>do Anexo I</w:t>
      </w:r>
      <w:r w:rsidR="00D40A44" w:rsidRPr="004D60CE">
        <w:rPr>
          <w:rFonts w:ascii="Arial" w:hAnsi="Arial" w:cs="Arial"/>
          <w:sz w:val="24"/>
          <w:szCs w:val="24"/>
        </w:rPr>
        <w:t>, válida nas datas de contratação e d</w:t>
      </w:r>
      <w:r w:rsidR="000E7FD1" w:rsidRPr="004D60CE">
        <w:rPr>
          <w:rFonts w:ascii="Arial" w:hAnsi="Arial" w:cs="Arial"/>
          <w:sz w:val="24"/>
          <w:szCs w:val="24"/>
        </w:rPr>
        <w:t>a liberação dos recursos ao</w:t>
      </w:r>
      <w:r w:rsidR="00D40A44" w:rsidRPr="004D60CE">
        <w:rPr>
          <w:rFonts w:ascii="Arial" w:hAnsi="Arial" w:cs="Arial"/>
          <w:sz w:val="24"/>
          <w:szCs w:val="24"/>
        </w:rPr>
        <w:t xml:space="preserve"> </w:t>
      </w:r>
      <w:r w:rsidR="000E7FD1" w:rsidRPr="004D60CE">
        <w:rPr>
          <w:rFonts w:ascii="Arial" w:hAnsi="Arial" w:cs="Arial"/>
          <w:sz w:val="24"/>
          <w:szCs w:val="24"/>
        </w:rPr>
        <w:t>Cliente</w:t>
      </w:r>
      <w:r w:rsidR="00D40A44" w:rsidRPr="004D60CE">
        <w:rPr>
          <w:rFonts w:ascii="Arial" w:hAnsi="Arial" w:cs="Arial"/>
          <w:sz w:val="24"/>
          <w:szCs w:val="24"/>
        </w:rPr>
        <w:t xml:space="preserve">, observado o disposto no item </w:t>
      </w:r>
      <w:r w:rsidR="002305CA">
        <w:rPr>
          <w:rFonts w:ascii="Arial" w:hAnsi="Arial" w:cs="Arial"/>
          <w:sz w:val="24"/>
          <w:szCs w:val="24"/>
        </w:rPr>
        <w:t xml:space="preserve">3 </w:t>
      </w:r>
      <w:r w:rsidR="00D20E8A" w:rsidRPr="004D60CE">
        <w:rPr>
          <w:rFonts w:ascii="Arial" w:hAnsi="Arial" w:cs="Arial"/>
          <w:sz w:val="24"/>
          <w:szCs w:val="24"/>
        </w:rPr>
        <w:t>do mesmo Anexo</w:t>
      </w:r>
      <w:r w:rsidR="00D40A44" w:rsidRPr="004D60CE">
        <w:rPr>
          <w:rFonts w:ascii="Arial" w:hAnsi="Arial" w:cs="Arial"/>
          <w:sz w:val="24"/>
          <w:szCs w:val="24"/>
        </w:rPr>
        <w:t>.</w:t>
      </w:r>
    </w:p>
    <w:p w14:paraId="300AB57F" w14:textId="3FA4C5C3" w:rsidR="00B93969" w:rsidRPr="004D60CE" w:rsidRDefault="00B9396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Comprovação de regularidade de situação d</w:t>
      </w:r>
      <w:r w:rsidR="009048CF" w:rsidRPr="004D60CE">
        <w:rPr>
          <w:rFonts w:ascii="Arial" w:hAnsi="Arial" w:cs="Arial"/>
          <w:sz w:val="24"/>
          <w:szCs w:val="24"/>
        </w:rPr>
        <w:t>o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="009048CF" w:rsidRPr="004D60CE">
        <w:rPr>
          <w:rFonts w:ascii="Arial" w:hAnsi="Arial" w:cs="Arial"/>
          <w:sz w:val="24"/>
          <w:szCs w:val="24"/>
        </w:rPr>
        <w:t>Cliente</w:t>
      </w:r>
      <w:r w:rsidRPr="004D60CE">
        <w:rPr>
          <w:rFonts w:ascii="Arial" w:hAnsi="Arial" w:cs="Arial"/>
          <w:sz w:val="24"/>
          <w:szCs w:val="24"/>
        </w:rPr>
        <w:t xml:space="preserve"> perante os órgãos ambientais.</w:t>
      </w:r>
    </w:p>
    <w:p w14:paraId="45817A6D" w14:textId="6AB84D89" w:rsidR="009E076B" w:rsidRPr="005B73E3" w:rsidRDefault="00C73829" w:rsidP="005B73E3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Cópia do instrumento contratual celebrado</w:t>
      </w:r>
      <w:r w:rsidRPr="0087179B">
        <w:rPr>
          <w:rFonts w:ascii="Arial" w:hAnsi="Arial" w:cs="Arial"/>
          <w:sz w:val="24"/>
          <w:szCs w:val="24"/>
        </w:rPr>
        <w:t xml:space="preserve"> com </w:t>
      </w:r>
      <w:r w:rsidR="0009504B">
        <w:rPr>
          <w:rFonts w:ascii="Arial" w:hAnsi="Arial" w:cs="Arial"/>
          <w:sz w:val="24"/>
          <w:szCs w:val="24"/>
        </w:rPr>
        <w:t>o</w:t>
      </w:r>
      <w:r w:rsidRPr="0087179B">
        <w:rPr>
          <w:rFonts w:ascii="Arial" w:hAnsi="Arial" w:cs="Arial"/>
          <w:sz w:val="24"/>
          <w:szCs w:val="24"/>
        </w:rPr>
        <w:t xml:space="preserve"> </w:t>
      </w:r>
      <w:r w:rsidR="0009504B">
        <w:rPr>
          <w:rFonts w:ascii="Arial" w:hAnsi="Arial" w:cs="Arial"/>
          <w:sz w:val="24"/>
          <w:szCs w:val="24"/>
        </w:rPr>
        <w:t>Cliente</w:t>
      </w:r>
      <w:r w:rsidRPr="0087179B">
        <w:rPr>
          <w:rFonts w:ascii="Arial" w:hAnsi="Arial" w:cs="Arial"/>
          <w:sz w:val="24"/>
          <w:szCs w:val="24"/>
        </w:rPr>
        <w:t>.</w:t>
      </w:r>
    </w:p>
    <w:p w14:paraId="41B68316" w14:textId="6AE9F61C" w:rsidR="00D40A44" w:rsidRPr="0087179B" w:rsidRDefault="00D40A44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87179B">
        <w:rPr>
          <w:rFonts w:ascii="Arial" w:hAnsi="Arial" w:cs="Arial"/>
          <w:sz w:val="24"/>
          <w:szCs w:val="24"/>
        </w:rPr>
        <w:t>Comprovantes financeiros d</w:t>
      </w:r>
      <w:r w:rsidR="00501C88">
        <w:rPr>
          <w:rFonts w:ascii="Arial" w:hAnsi="Arial" w:cs="Arial"/>
          <w:sz w:val="24"/>
          <w:szCs w:val="24"/>
        </w:rPr>
        <w:t>a liberação</w:t>
      </w:r>
      <w:r w:rsidRPr="0087179B">
        <w:rPr>
          <w:rFonts w:ascii="Arial" w:hAnsi="Arial" w:cs="Arial"/>
          <w:sz w:val="24"/>
          <w:szCs w:val="24"/>
        </w:rPr>
        <w:t xml:space="preserve"> dos recursos</w:t>
      </w:r>
      <w:r w:rsidR="00552244">
        <w:rPr>
          <w:rFonts w:ascii="Arial" w:hAnsi="Arial" w:cs="Arial"/>
          <w:sz w:val="24"/>
          <w:szCs w:val="24"/>
        </w:rPr>
        <w:t xml:space="preserve"> </w:t>
      </w:r>
      <w:r w:rsidR="00501C88">
        <w:rPr>
          <w:rFonts w:ascii="Arial" w:hAnsi="Arial" w:cs="Arial"/>
          <w:sz w:val="24"/>
          <w:szCs w:val="24"/>
        </w:rPr>
        <w:t>ao</w:t>
      </w:r>
      <w:r w:rsidR="00552244">
        <w:rPr>
          <w:rFonts w:ascii="Arial" w:hAnsi="Arial" w:cs="Arial"/>
          <w:sz w:val="24"/>
          <w:szCs w:val="24"/>
        </w:rPr>
        <w:t xml:space="preserve"> </w:t>
      </w:r>
      <w:r w:rsidR="00501C88">
        <w:rPr>
          <w:rFonts w:ascii="Arial" w:hAnsi="Arial" w:cs="Arial"/>
          <w:sz w:val="24"/>
          <w:szCs w:val="24"/>
        </w:rPr>
        <w:t>Cliente</w:t>
      </w:r>
      <w:r w:rsidRPr="0087179B">
        <w:rPr>
          <w:rFonts w:ascii="Arial" w:hAnsi="Arial" w:cs="Arial"/>
          <w:sz w:val="24"/>
          <w:szCs w:val="24"/>
        </w:rPr>
        <w:t>.</w:t>
      </w:r>
    </w:p>
    <w:p w14:paraId="11CFC2D4" w14:textId="32553EC6" w:rsidR="00C73829" w:rsidRPr="00B80F04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87179B">
        <w:rPr>
          <w:rFonts w:ascii="Arial" w:hAnsi="Arial" w:cs="Arial"/>
          <w:sz w:val="24"/>
          <w:szCs w:val="24"/>
        </w:rPr>
        <w:t xml:space="preserve">Documentos fiscais referentes ao investimento total, </w:t>
      </w:r>
      <w:r w:rsidR="00B80F04" w:rsidRPr="00B80F04">
        <w:rPr>
          <w:rFonts w:ascii="Arial" w:hAnsi="Arial" w:cs="Arial"/>
          <w:sz w:val="24"/>
          <w:szCs w:val="24"/>
        </w:rPr>
        <w:t>inclusive da contrapartida de recursos próprios d</w:t>
      </w:r>
      <w:r w:rsidR="00A56366">
        <w:rPr>
          <w:rFonts w:ascii="Arial" w:hAnsi="Arial" w:cs="Arial"/>
          <w:sz w:val="24"/>
          <w:szCs w:val="24"/>
        </w:rPr>
        <w:t>o</w:t>
      </w:r>
      <w:r w:rsidR="00B80F04" w:rsidRPr="00B80F04">
        <w:rPr>
          <w:rFonts w:ascii="Arial" w:hAnsi="Arial" w:cs="Arial"/>
          <w:sz w:val="24"/>
          <w:szCs w:val="24"/>
        </w:rPr>
        <w:t xml:space="preserve"> </w:t>
      </w:r>
      <w:r w:rsidR="00A56366">
        <w:rPr>
          <w:rFonts w:ascii="Arial" w:hAnsi="Arial" w:cs="Arial"/>
          <w:sz w:val="24"/>
          <w:szCs w:val="24"/>
        </w:rPr>
        <w:t>Cliente</w:t>
      </w:r>
      <w:r w:rsidR="00B80F04" w:rsidRPr="00B80F04">
        <w:rPr>
          <w:rFonts w:ascii="Arial" w:hAnsi="Arial" w:cs="Arial"/>
          <w:sz w:val="24"/>
          <w:szCs w:val="24"/>
        </w:rPr>
        <w:t>.</w:t>
      </w:r>
    </w:p>
    <w:p w14:paraId="6A71FEB4" w14:textId="5CDD029B" w:rsidR="002744A6" w:rsidRPr="004D60CE" w:rsidRDefault="00C73829" w:rsidP="00EF6E86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87179B">
        <w:rPr>
          <w:rFonts w:ascii="Arial" w:hAnsi="Arial" w:cs="Arial"/>
          <w:sz w:val="24"/>
          <w:szCs w:val="24"/>
        </w:rPr>
        <w:t>N</w:t>
      </w:r>
      <w:r w:rsidR="00181AC8">
        <w:rPr>
          <w:rFonts w:ascii="Arial" w:hAnsi="Arial" w:cs="Arial"/>
          <w:sz w:val="24"/>
          <w:szCs w:val="24"/>
        </w:rPr>
        <w:t xml:space="preserve">otas Fiscais – </w:t>
      </w:r>
      <w:r w:rsidR="00181AC8" w:rsidRPr="004D60CE">
        <w:rPr>
          <w:rFonts w:ascii="Arial" w:hAnsi="Arial" w:cs="Arial"/>
          <w:sz w:val="24"/>
          <w:szCs w:val="24"/>
        </w:rPr>
        <w:t>N</w:t>
      </w:r>
      <w:r w:rsidRPr="004D60CE">
        <w:rPr>
          <w:rFonts w:ascii="Arial" w:hAnsi="Arial" w:cs="Arial"/>
          <w:sz w:val="24"/>
          <w:szCs w:val="24"/>
        </w:rPr>
        <w:t>Fs ou</w:t>
      </w:r>
      <w:r w:rsidR="00181AC8" w:rsidRPr="004D60CE">
        <w:rPr>
          <w:rFonts w:ascii="Arial" w:hAnsi="Arial" w:cs="Arial"/>
          <w:sz w:val="24"/>
          <w:szCs w:val="24"/>
        </w:rPr>
        <w:t xml:space="preserve"> Documentos Auxiliares das Notas Fiscais Eletrônicas – </w:t>
      </w:r>
      <w:r w:rsidRPr="004D60CE">
        <w:rPr>
          <w:rFonts w:ascii="Arial" w:hAnsi="Arial" w:cs="Arial"/>
          <w:sz w:val="24"/>
          <w:szCs w:val="24"/>
        </w:rPr>
        <w:t>DANFEs referentes às m</w:t>
      </w:r>
      <w:r w:rsidR="00181AC8" w:rsidRPr="004D60CE">
        <w:rPr>
          <w:rFonts w:ascii="Arial" w:hAnsi="Arial" w:cs="Arial"/>
          <w:sz w:val="24"/>
          <w:szCs w:val="24"/>
        </w:rPr>
        <w:t>á</w:t>
      </w:r>
      <w:r w:rsidRPr="004D60CE">
        <w:rPr>
          <w:rFonts w:ascii="Arial" w:hAnsi="Arial" w:cs="Arial"/>
          <w:sz w:val="24"/>
          <w:szCs w:val="24"/>
        </w:rPr>
        <w:t>quinas, equipamentos, sistemas e bens de informática e automação</w:t>
      </w:r>
      <w:r w:rsidR="00793A95">
        <w:rPr>
          <w:rFonts w:ascii="Arial" w:hAnsi="Arial" w:cs="Arial"/>
          <w:sz w:val="24"/>
          <w:szCs w:val="24"/>
        </w:rPr>
        <w:t>,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Pr="00793A95">
        <w:rPr>
          <w:rFonts w:ascii="Arial" w:hAnsi="Arial" w:cs="Arial"/>
          <w:strike/>
          <w:sz w:val="24"/>
          <w:szCs w:val="24"/>
        </w:rPr>
        <w:t>contendo as informações descritas no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="00793A95">
        <w:rPr>
          <w:rFonts w:ascii="Arial" w:hAnsi="Arial" w:cs="Arial"/>
          <w:sz w:val="24"/>
          <w:szCs w:val="24"/>
        </w:rPr>
        <w:t xml:space="preserve">observado o </w:t>
      </w:r>
      <w:r w:rsidRPr="004D60CE">
        <w:rPr>
          <w:rFonts w:ascii="Arial" w:hAnsi="Arial" w:cs="Arial"/>
          <w:sz w:val="24"/>
          <w:szCs w:val="24"/>
        </w:rPr>
        <w:t xml:space="preserve">item </w:t>
      </w:r>
      <w:r w:rsidR="00EF6E86" w:rsidRPr="004D60CE">
        <w:rPr>
          <w:rFonts w:ascii="Arial" w:hAnsi="Arial" w:cs="Arial"/>
          <w:sz w:val="24"/>
          <w:szCs w:val="24"/>
        </w:rPr>
        <w:t>6.</w:t>
      </w:r>
      <w:r w:rsidR="00FA4FBD">
        <w:rPr>
          <w:rFonts w:ascii="Arial" w:hAnsi="Arial" w:cs="Arial"/>
          <w:sz w:val="24"/>
          <w:szCs w:val="24"/>
        </w:rPr>
        <w:t>12</w:t>
      </w:r>
      <w:r w:rsidR="008D519F" w:rsidRPr="004D60CE">
        <w:rPr>
          <w:rFonts w:ascii="Arial" w:hAnsi="Arial" w:cs="Arial"/>
          <w:sz w:val="24"/>
          <w:szCs w:val="24"/>
        </w:rPr>
        <w:t xml:space="preserve"> do Anexo I</w:t>
      </w:r>
      <w:r w:rsidRPr="004D60CE">
        <w:rPr>
          <w:rFonts w:ascii="Arial" w:hAnsi="Arial" w:cs="Arial"/>
          <w:sz w:val="24"/>
          <w:szCs w:val="24"/>
        </w:rPr>
        <w:t>, inclusive quando se tratar da aquisição desses bens de forma associada a projeto de investimento</w:t>
      </w:r>
      <w:r w:rsidR="00EF6E86" w:rsidRPr="004D60CE">
        <w:rPr>
          <w:rFonts w:ascii="Arial" w:hAnsi="Arial" w:cs="Arial"/>
          <w:sz w:val="24"/>
          <w:szCs w:val="24"/>
        </w:rPr>
        <w:t xml:space="preserve">, exceto para </w:t>
      </w:r>
      <w:r w:rsidR="00793A95">
        <w:rPr>
          <w:rFonts w:ascii="Arial" w:hAnsi="Arial" w:cs="Arial"/>
          <w:sz w:val="24"/>
          <w:szCs w:val="24"/>
        </w:rPr>
        <w:t xml:space="preserve">a </w:t>
      </w:r>
      <w:r w:rsidR="002744A6" w:rsidRPr="004D60CE">
        <w:rPr>
          <w:rFonts w:ascii="Arial" w:hAnsi="Arial" w:cs="Arial"/>
          <w:sz w:val="24"/>
          <w:szCs w:val="24"/>
        </w:rPr>
        <w:t>Linha MATERIAIS INDUSTRIALIZADOS do Produto BNDES Finame.</w:t>
      </w:r>
      <w:r w:rsidR="00793A95">
        <w:rPr>
          <w:rFonts w:ascii="Arial" w:hAnsi="Arial" w:cs="Arial"/>
          <w:sz w:val="24"/>
          <w:szCs w:val="24"/>
        </w:rPr>
        <w:t xml:space="preserve"> </w:t>
      </w:r>
      <w:r w:rsidR="00793A95" w:rsidRPr="0017152B">
        <w:rPr>
          <w:rFonts w:ascii="Arial" w:hAnsi="Arial" w:cs="Arial"/>
          <w:b/>
          <w:i/>
          <w:color w:val="000099"/>
        </w:rPr>
        <w:t>(Alterado pela Circular SUP/ADIG Nº 78/2023-BNDES, de 18.12.2023).</w:t>
      </w:r>
    </w:p>
    <w:p w14:paraId="3245285E" w14:textId="25860F18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Comprovação física da parte realizada do investimento</w:t>
      </w:r>
      <w:r w:rsidR="004472DE" w:rsidRPr="004D60CE">
        <w:rPr>
          <w:rFonts w:ascii="Arial" w:hAnsi="Arial" w:cs="Arial"/>
          <w:sz w:val="24"/>
          <w:szCs w:val="24"/>
        </w:rPr>
        <w:t>, exceto na hipótese de operação no âmbito da Linha MATERIAIS INDUSTRIALIZADOS do Produto BNDES Finame e nos demais casos em que pela natureza do bem financiado não seja possível tal comprovação</w:t>
      </w:r>
      <w:r w:rsidRPr="004D60CE">
        <w:rPr>
          <w:rFonts w:ascii="Arial" w:hAnsi="Arial" w:cs="Arial"/>
          <w:sz w:val="24"/>
          <w:szCs w:val="24"/>
        </w:rPr>
        <w:t>.</w:t>
      </w:r>
    </w:p>
    <w:p w14:paraId="222A63FC" w14:textId="43B14CB2" w:rsidR="00C73829" w:rsidRPr="004D60CE" w:rsidRDefault="00C73829" w:rsidP="006572DD">
      <w:pPr>
        <w:pStyle w:val="Pargrafoda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Especificamente para </w:t>
      </w:r>
      <w:r w:rsidR="001E606F">
        <w:rPr>
          <w:rFonts w:ascii="Arial" w:hAnsi="Arial" w:cs="Arial"/>
          <w:sz w:val="24"/>
          <w:szCs w:val="24"/>
        </w:rPr>
        <w:t>as operações sujeitas à Sistemática Operacional do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Pr="004D60CE">
        <w:rPr>
          <w:rFonts w:ascii="Arial" w:hAnsi="Arial" w:cs="Arial"/>
          <w:b/>
          <w:sz w:val="24"/>
          <w:szCs w:val="24"/>
        </w:rPr>
        <w:t>Produto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Pr="004D60CE">
        <w:rPr>
          <w:rFonts w:ascii="Arial" w:hAnsi="Arial" w:cs="Arial"/>
          <w:b/>
          <w:sz w:val="24"/>
          <w:szCs w:val="24"/>
        </w:rPr>
        <w:t>BNDES Finame</w:t>
      </w:r>
      <w:r w:rsidRPr="004D60CE">
        <w:rPr>
          <w:rFonts w:ascii="Arial" w:hAnsi="Arial" w:cs="Arial"/>
          <w:sz w:val="24"/>
          <w:szCs w:val="24"/>
        </w:rPr>
        <w:t>, o dossiê deve conter, ainda:</w:t>
      </w:r>
      <w:r w:rsidR="001E606F">
        <w:rPr>
          <w:rFonts w:ascii="Arial" w:hAnsi="Arial" w:cs="Arial"/>
          <w:sz w:val="24"/>
          <w:szCs w:val="24"/>
        </w:rPr>
        <w:t xml:space="preserve"> </w:t>
      </w:r>
      <w:r w:rsidR="001E606F">
        <w:rPr>
          <w:rFonts w:ascii="Arial" w:hAnsi="Arial" w:cs="Arial"/>
          <w:b/>
          <w:i/>
          <w:color w:val="000099"/>
          <w:szCs w:val="24"/>
          <w:lang w:val="pt-BR"/>
        </w:rPr>
        <w:t xml:space="preserve">(Alterado pela Circular </w:t>
      </w:r>
      <w:r w:rsidR="001E606F" w:rsidRPr="00043256">
        <w:rPr>
          <w:rFonts w:ascii="Arial" w:hAnsi="Arial" w:cs="Arial"/>
          <w:b/>
          <w:i/>
          <w:color w:val="000099"/>
          <w:szCs w:val="24"/>
          <w:lang w:val="pt-BR"/>
        </w:rPr>
        <w:t xml:space="preserve">SUP/ADIG Nº </w:t>
      </w:r>
      <w:r w:rsidR="001E606F">
        <w:rPr>
          <w:rFonts w:ascii="Arial" w:hAnsi="Arial" w:cs="Arial"/>
          <w:b/>
          <w:i/>
          <w:color w:val="000099"/>
          <w:szCs w:val="24"/>
          <w:lang w:val="pt-BR"/>
        </w:rPr>
        <w:t>63</w:t>
      </w:r>
      <w:r w:rsidR="001E606F" w:rsidRPr="00043256">
        <w:rPr>
          <w:rFonts w:ascii="Arial" w:hAnsi="Arial" w:cs="Arial"/>
          <w:b/>
          <w:i/>
          <w:color w:val="000099"/>
          <w:szCs w:val="24"/>
          <w:lang w:val="pt-BR"/>
        </w:rPr>
        <w:t>/2022-BNDES</w:t>
      </w:r>
      <w:r w:rsidR="001E606F">
        <w:rPr>
          <w:rFonts w:ascii="Arial" w:hAnsi="Arial" w:cs="Arial"/>
          <w:b/>
          <w:i/>
          <w:color w:val="000099"/>
          <w:szCs w:val="24"/>
          <w:lang w:val="pt-BR"/>
        </w:rPr>
        <w:t>, de 06.12.2022).</w:t>
      </w:r>
    </w:p>
    <w:p w14:paraId="4F4A791D" w14:textId="2EFB07B9" w:rsidR="00EF6E86" w:rsidRPr="004D60CE" w:rsidRDefault="00C73829" w:rsidP="00EF6E86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O Orçamento do Fabricante ou da Distribuidora Autorizada do</w:t>
      </w:r>
      <w:r w:rsidR="006E687D" w:rsidRPr="004D60CE">
        <w:rPr>
          <w:rFonts w:ascii="Arial" w:hAnsi="Arial" w:cs="Arial"/>
          <w:sz w:val="24"/>
          <w:szCs w:val="24"/>
        </w:rPr>
        <w:t>(s)</w:t>
      </w:r>
      <w:r w:rsidRPr="004D60CE">
        <w:rPr>
          <w:rFonts w:ascii="Arial" w:hAnsi="Arial" w:cs="Arial"/>
          <w:sz w:val="24"/>
          <w:szCs w:val="24"/>
        </w:rPr>
        <w:t xml:space="preserve"> bem</w:t>
      </w:r>
      <w:r w:rsidR="006E687D" w:rsidRPr="004D60CE">
        <w:rPr>
          <w:rFonts w:ascii="Arial" w:hAnsi="Arial" w:cs="Arial"/>
          <w:sz w:val="24"/>
          <w:szCs w:val="24"/>
        </w:rPr>
        <w:t>(ns) financiado(s)</w:t>
      </w:r>
      <w:r w:rsidRPr="004D60CE">
        <w:rPr>
          <w:rFonts w:ascii="Arial" w:hAnsi="Arial" w:cs="Arial"/>
          <w:sz w:val="24"/>
          <w:szCs w:val="24"/>
        </w:rPr>
        <w:t>, aceito pela Compradora</w:t>
      </w:r>
      <w:r w:rsidR="00C07E11" w:rsidRPr="00C07E11">
        <w:rPr>
          <w:rFonts w:ascii="Arial" w:hAnsi="Arial" w:cs="Arial"/>
          <w:sz w:val="24"/>
          <w:szCs w:val="24"/>
        </w:rPr>
        <w:t xml:space="preserve">, exceto nos casos de financiamento a bem adquirido em data anterior ao protocolo da operação no BNDES ou no âmbito da Linha MATERIAIS </w:t>
      </w:r>
      <w:r w:rsidR="00C07E11" w:rsidRPr="00C07E11">
        <w:rPr>
          <w:rFonts w:ascii="Arial" w:hAnsi="Arial" w:cs="Arial"/>
          <w:sz w:val="24"/>
          <w:szCs w:val="24"/>
        </w:rPr>
        <w:lastRenderedPageBreak/>
        <w:t>INDUSTRIALIZADOS</w:t>
      </w:r>
      <w:r w:rsidRPr="004D60CE">
        <w:rPr>
          <w:rFonts w:ascii="Arial" w:hAnsi="Arial" w:cs="Arial"/>
          <w:sz w:val="24"/>
          <w:szCs w:val="24"/>
        </w:rPr>
        <w:t>.</w:t>
      </w:r>
      <w:r w:rsidR="00C07E11">
        <w:rPr>
          <w:rFonts w:ascii="Arial" w:hAnsi="Arial" w:cs="Arial"/>
          <w:sz w:val="24"/>
          <w:szCs w:val="24"/>
        </w:rPr>
        <w:t xml:space="preserve"> </w:t>
      </w:r>
      <w:r w:rsidR="00C07E11" w:rsidRPr="0017152B">
        <w:rPr>
          <w:rFonts w:ascii="Arial" w:hAnsi="Arial" w:cs="Arial"/>
          <w:b/>
          <w:i/>
          <w:color w:val="000099"/>
        </w:rPr>
        <w:t>(Alterado pela Circular SUP/ADIG Nº 78/2023-BNDES, de 18.12.2023).</w:t>
      </w:r>
    </w:p>
    <w:p w14:paraId="77151AB5" w14:textId="13218531" w:rsidR="00C73829" w:rsidRPr="004D60CE" w:rsidRDefault="00C73829" w:rsidP="006572DD">
      <w:pPr>
        <w:pStyle w:val="Pargrafoda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Especificamente para </w:t>
      </w:r>
      <w:r w:rsidR="001E606F">
        <w:rPr>
          <w:rFonts w:ascii="Arial" w:hAnsi="Arial" w:cs="Arial"/>
          <w:sz w:val="24"/>
          <w:szCs w:val="24"/>
        </w:rPr>
        <w:t>as operações sujeitas à Sistemática Operacional d</w:t>
      </w:r>
      <w:r w:rsidRPr="004D60CE">
        <w:rPr>
          <w:rFonts w:ascii="Arial" w:hAnsi="Arial" w:cs="Arial"/>
          <w:sz w:val="24"/>
          <w:szCs w:val="24"/>
        </w:rPr>
        <w:t xml:space="preserve">o </w:t>
      </w:r>
      <w:r w:rsidRPr="004D60CE">
        <w:rPr>
          <w:rFonts w:ascii="Arial" w:hAnsi="Arial" w:cs="Arial"/>
          <w:b/>
          <w:sz w:val="24"/>
          <w:szCs w:val="24"/>
        </w:rPr>
        <w:t>Produto BNDES Automático</w:t>
      </w:r>
      <w:r w:rsidR="006D4B24" w:rsidRPr="004D60CE">
        <w:rPr>
          <w:rFonts w:ascii="Arial" w:hAnsi="Arial" w:cs="Arial"/>
          <w:b/>
          <w:sz w:val="24"/>
          <w:szCs w:val="24"/>
        </w:rPr>
        <w:t>,</w:t>
      </w:r>
      <w:r w:rsidR="006D4B24" w:rsidRPr="004D60CE">
        <w:rPr>
          <w:rFonts w:ascii="Arial" w:hAnsi="Arial" w:cs="Arial"/>
          <w:sz w:val="24"/>
          <w:szCs w:val="24"/>
        </w:rPr>
        <w:t xml:space="preserve"> no caso de projetos de investimento,</w:t>
      </w:r>
      <w:r w:rsidRPr="004D60CE">
        <w:rPr>
          <w:rFonts w:ascii="Arial" w:hAnsi="Arial" w:cs="Arial"/>
          <w:sz w:val="24"/>
          <w:szCs w:val="24"/>
        </w:rPr>
        <w:t xml:space="preserve"> o dossiê também deve conter:</w:t>
      </w:r>
      <w:r w:rsidR="001E606F">
        <w:rPr>
          <w:rFonts w:ascii="Arial" w:hAnsi="Arial" w:cs="Arial"/>
          <w:sz w:val="24"/>
          <w:szCs w:val="24"/>
        </w:rPr>
        <w:t xml:space="preserve"> </w:t>
      </w:r>
      <w:r w:rsidR="001E606F">
        <w:rPr>
          <w:rFonts w:ascii="Arial" w:hAnsi="Arial" w:cs="Arial"/>
          <w:b/>
          <w:i/>
          <w:color w:val="000099"/>
          <w:szCs w:val="24"/>
          <w:lang w:val="pt-BR"/>
        </w:rPr>
        <w:t xml:space="preserve">(Alterado pela Circular </w:t>
      </w:r>
      <w:r w:rsidR="001E606F" w:rsidRPr="00043256">
        <w:rPr>
          <w:rFonts w:ascii="Arial" w:hAnsi="Arial" w:cs="Arial"/>
          <w:b/>
          <w:i/>
          <w:color w:val="000099"/>
          <w:szCs w:val="24"/>
          <w:lang w:val="pt-BR"/>
        </w:rPr>
        <w:t xml:space="preserve">SUP/ADIG Nº </w:t>
      </w:r>
      <w:r w:rsidR="001E606F">
        <w:rPr>
          <w:rFonts w:ascii="Arial" w:hAnsi="Arial" w:cs="Arial"/>
          <w:b/>
          <w:i/>
          <w:color w:val="000099"/>
          <w:szCs w:val="24"/>
          <w:lang w:val="pt-BR"/>
        </w:rPr>
        <w:t>63</w:t>
      </w:r>
      <w:r w:rsidR="001E606F" w:rsidRPr="00043256">
        <w:rPr>
          <w:rFonts w:ascii="Arial" w:hAnsi="Arial" w:cs="Arial"/>
          <w:b/>
          <w:i/>
          <w:color w:val="000099"/>
          <w:szCs w:val="24"/>
          <w:lang w:val="pt-BR"/>
        </w:rPr>
        <w:t>/2022-BNDES</w:t>
      </w:r>
      <w:r w:rsidR="001E606F">
        <w:rPr>
          <w:rFonts w:ascii="Arial" w:hAnsi="Arial" w:cs="Arial"/>
          <w:b/>
          <w:i/>
          <w:color w:val="000099"/>
          <w:szCs w:val="24"/>
          <w:lang w:val="pt-BR"/>
        </w:rPr>
        <w:t>, de 06.12.2022).</w:t>
      </w:r>
    </w:p>
    <w:p w14:paraId="7FAE9566" w14:textId="11815085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Proposta inicial d</w:t>
      </w:r>
      <w:r w:rsidR="006C2A61" w:rsidRPr="004D60CE">
        <w:rPr>
          <w:rFonts w:ascii="Arial" w:hAnsi="Arial" w:cs="Arial"/>
          <w:sz w:val="24"/>
          <w:szCs w:val="24"/>
        </w:rPr>
        <w:t>o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="006C2A61" w:rsidRPr="004D60CE">
        <w:rPr>
          <w:rFonts w:ascii="Arial" w:hAnsi="Arial" w:cs="Arial"/>
          <w:sz w:val="24"/>
          <w:szCs w:val="24"/>
        </w:rPr>
        <w:t>Cliente</w:t>
      </w:r>
      <w:r w:rsidRPr="004D60CE">
        <w:rPr>
          <w:rFonts w:ascii="Arial" w:hAnsi="Arial" w:cs="Arial"/>
          <w:sz w:val="24"/>
          <w:szCs w:val="24"/>
        </w:rPr>
        <w:t>.</w:t>
      </w:r>
    </w:p>
    <w:p w14:paraId="67A66FCD" w14:textId="77777777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Orçamentos dos itens de investimento, devidamente analisados.</w:t>
      </w:r>
    </w:p>
    <w:p w14:paraId="771BEE26" w14:textId="77777777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Cronograma físico-financeiro.</w:t>
      </w:r>
    </w:p>
    <w:p w14:paraId="058C307A" w14:textId="77777777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Relatórios de verificação físico-financeira no curso da execução do projeto de investimento, preferencialmente um a cada liberação e um ao final do projeto.</w:t>
      </w:r>
    </w:p>
    <w:p w14:paraId="6E2C77C8" w14:textId="4F1481F2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Notificações feitas </w:t>
      </w:r>
      <w:r w:rsidR="005576D5" w:rsidRPr="004D60CE">
        <w:rPr>
          <w:rFonts w:ascii="Arial" w:hAnsi="Arial" w:cs="Arial"/>
          <w:sz w:val="24"/>
          <w:szCs w:val="24"/>
        </w:rPr>
        <w:t>ao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="005576D5" w:rsidRPr="004D60CE">
        <w:rPr>
          <w:rFonts w:ascii="Arial" w:hAnsi="Arial" w:cs="Arial"/>
          <w:sz w:val="24"/>
          <w:szCs w:val="24"/>
        </w:rPr>
        <w:t>Cliente</w:t>
      </w:r>
      <w:r w:rsidRPr="004D60CE">
        <w:rPr>
          <w:rFonts w:ascii="Arial" w:hAnsi="Arial" w:cs="Arial"/>
          <w:sz w:val="24"/>
          <w:szCs w:val="24"/>
        </w:rPr>
        <w:t xml:space="preserve"> sobre eventuais desvios constatados nas vistorias realizadas.</w:t>
      </w:r>
    </w:p>
    <w:p w14:paraId="3AFC2E17" w14:textId="77777777" w:rsidR="00C73829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Quadro de Aplicações de Recursos atualizado, com o demonstrativo dos investimentos previstos e realizados.</w:t>
      </w:r>
    </w:p>
    <w:p w14:paraId="05A186FB" w14:textId="27E7FB87" w:rsidR="002714E4" w:rsidRPr="004D60CE" w:rsidRDefault="002714E4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2714E4">
        <w:rPr>
          <w:rFonts w:ascii="Arial" w:hAnsi="Arial" w:cs="Arial"/>
          <w:sz w:val="24"/>
          <w:szCs w:val="24"/>
        </w:rPr>
        <w:t>Planilha de Comprovação dos Gastos Incorridos no Projeto, em formato XLSX ou compatível, contendo, no mínimo, as informações constantes do Anexo XII à presente Circular, quando solicitada pelo BNDES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i/>
          <w:color w:val="000099"/>
          <w:szCs w:val="24"/>
          <w:lang w:val="pt-BR"/>
        </w:rPr>
        <w:t xml:space="preserve">(Incluído pela Circular </w:t>
      </w:r>
      <w:r w:rsidRPr="00043256">
        <w:rPr>
          <w:rFonts w:ascii="Arial" w:hAnsi="Arial" w:cs="Arial"/>
          <w:b/>
          <w:i/>
          <w:color w:val="000099"/>
          <w:szCs w:val="24"/>
          <w:lang w:val="pt-BR"/>
        </w:rPr>
        <w:t xml:space="preserve">SUP/ADIG Nº </w:t>
      </w:r>
      <w:r>
        <w:rPr>
          <w:rFonts w:ascii="Arial" w:hAnsi="Arial" w:cs="Arial"/>
          <w:b/>
          <w:i/>
          <w:color w:val="000099"/>
          <w:szCs w:val="24"/>
          <w:lang w:val="pt-BR"/>
        </w:rPr>
        <w:t>16</w:t>
      </w:r>
      <w:r w:rsidRPr="00043256">
        <w:rPr>
          <w:rFonts w:ascii="Arial" w:hAnsi="Arial" w:cs="Arial"/>
          <w:b/>
          <w:i/>
          <w:color w:val="000099"/>
          <w:szCs w:val="24"/>
          <w:lang w:val="pt-BR"/>
        </w:rPr>
        <w:t>/202</w:t>
      </w:r>
      <w:r>
        <w:rPr>
          <w:rFonts w:ascii="Arial" w:hAnsi="Arial" w:cs="Arial"/>
          <w:b/>
          <w:i/>
          <w:color w:val="000099"/>
          <w:szCs w:val="24"/>
          <w:lang w:val="pt-BR"/>
        </w:rPr>
        <w:t>4</w:t>
      </w:r>
      <w:r w:rsidRPr="00043256">
        <w:rPr>
          <w:rFonts w:ascii="Arial" w:hAnsi="Arial" w:cs="Arial"/>
          <w:b/>
          <w:i/>
          <w:color w:val="000099"/>
          <w:szCs w:val="24"/>
          <w:lang w:val="pt-BR"/>
        </w:rPr>
        <w:t>-BNDES</w:t>
      </w:r>
      <w:r>
        <w:rPr>
          <w:rFonts w:ascii="Arial" w:hAnsi="Arial" w:cs="Arial"/>
          <w:b/>
          <w:i/>
          <w:color w:val="000099"/>
          <w:szCs w:val="24"/>
          <w:lang w:val="pt-BR"/>
        </w:rPr>
        <w:t>, de 17.04.2024).</w:t>
      </w:r>
    </w:p>
    <w:p w14:paraId="7780FAB3" w14:textId="77777777" w:rsidR="00D77086" w:rsidRPr="004D60CE" w:rsidRDefault="00D77086" w:rsidP="00D77086">
      <w:pPr>
        <w:pStyle w:val="Pargrafoda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Especificamente para o </w:t>
      </w:r>
      <w:r w:rsidRPr="004D60CE">
        <w:rPr>
          <w:rFonts w:ascii="Arial" w:hAnsi="Arial" w:cs="Arial"/>
          <w:b/>
          <w:sz w:val="24"/>
          <w:szCs w:val="24"/>
        </w:rPr>
        <w:t>Produto BNDES Crédito Serviços 4.0</w:t>
      </w:r>
      <w:r w:rsidRPr="004D60CE">
        <w:rPr>
          <w:rFonts w:ascii="Arial" w:hAnsi="Arial" w:cs="Arial"/>
          <w:sz w:val="24"/>
          <w:szCs w:val="24"/>
        </w:rPr>
        <w:t xml:space="preserve"> o dossiê também deve conter:</w:t>
      </w:r>
    </w:p>
    <w:p w14:paraId="2A1E96C5" w14:textId="16380ACE" w:rsidR="00D77086" w:rsidRPr="004D60CE" w:rsidRDefault="00D77086" w:rsidP="00D77086">
      <w:pPr>
        <w:pStyle w:val="PargrafodaLista"/>
        <w:numPr>
          <w:ilvl w:val="1"/>
          <w:numId w:val="5"/>
        </w:numPr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bCs/>
          <w:sz w:val="24"/>
          <w:szCs w:val="24"/>
        </w:rPr>
        <w:t>Cópia do instrumento contratual celebrado entre Fornecedor</w:t>
      </w:r>
      <w:r w:rsidR="00676E32" w:rsidRPr="004D60CE">
        <w:rPr>
          <w:rFonts w:ascii="Arial" w:hAnsi="Arial" w:cs="Arial"/>
          <w:bCs/>
          <w:sz w:val="24"/>
          <w:szCs w:val="24"/>
        </w:rPr>
        <w:t xml:space="preserve"> do serviço</w:t>
      </w:r>
      <w:r w:rsidRPr="004D60CE">
        <w:rPr>
          <w:rFonts w:ascii="Arial" w:hAnsi="Arial" w:cs="Arial"/>
          <w:bCs/>
          <w:sz w:val="24"/>
          <w:szCs w:val="24"/>
        </w:rPr>
        <w:t xml:space="preserve"> e </w:t>
      </w:r>
      <w:r w:rsidR="00DC36BD" w:rsidRPr="004D60CE">
        <w:rPr>
          <w:rFonts w:ascii="Arial" w:hAnsi="Arial" w:cs="Arial"/>
          <w:bCs/>
          <w:sz w:val="24"/>
          <w:szCs w:val="24"/>
        </w:rPr>
        <w:t>o Cliente</w:t>
      </w:r>
      <w:r w:rsidRPr="004D60CE">
        <w:rPr>
          <w:rFonts w:ascii="Arial" w:hAnsi="Arial" w:cs="Arial"/>
          <w:bCs/>
          <w:sz w:val="24"/>
          <w:szCs w:val="24"/>
        </w:rPr>
        <w:t>.</w:t>
      </w:r>
    </w:p>
    <w:p w14:paraId="728AD336" w14:textId="77777777" w:rsidR="00D77086" w:rsidRPr="004D60CE" w:rsidRDefault="00D77086" w:rsidP="00D77086">
      <w:pPr>
        <w:pStyle w:val="PargrafodaLista"/>
        <w:numPr>
          <w:ilvl w:val="1"/>
          <w:numId w:val="5"/>
        </w:numPr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bCs/>
          <w:sz w:val="24"/>
          <w:szCs w:val="24"/>
        </w:rPr>
        <w:t>Cópia da proposta técnico comercial contendo orçamento do Fornecedor</w:t>
      </w:r>
      <w:r w:rsidR="00676E32" w:rsidRPr="004D60CE">
        <w:rPr>
          <w:rFonts w:ascii="Arial" w:hAnsi="Arial" w:cs="Arial"/>
          <w:bCs/>
          <w:sz w:val="24"/>
          <w:szCs w:val="24"/>
        </w:rPr>
        <w:t xml:space="preserve"> do serviço</w:t>
      </w:r>
      <w:r w:rsidRPr="004D60CE">
        <w:rPr>
          <w:rFonts w:ascii="Arial" w:hAnsi="Arial" w:cs="Arial"/>
          <w:bCs/>
          <w:sz w:val="24"/>
          <w:szCs w:val="24"/>
        </w:rPr>
        <w:t>.</w:t>
      </w:r>
    </w:p>
    <w:p w14:paraId="52D5C20A" w14:textId="77777777" w:rsidR="00D77086" w:rsidRPr="004D60CE" w:rsidRDefault="00D77086" w:rsidP="00D77086">
      <w:pPr>
        <w:pStyle w:val="PargrafodaLista"/>
        <w:numPr>
          <w:ilvl w:val="1"/>
          <w:numId w:val="5"/>
        </w:numPr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bCs/>
          <w:sz w:val="24"/>
          <w:szCs w:val="24"/>
        </w:rPr>
        <w:t>Cópia do termo de entrega e aceitação do(s) serviço(s) prestado(s).</w:t>
      </w:r>
    </w:p>
    <w:p w14:paraId="6D81EA8C" w14:textId="77777777" w:rsidR="00D77086" w:rsidRPr="004D60CE" w:rsidRDefault="00D77086" w:rsidP="00D77086">
      <w:pPr>
        <w:pStyle w:val="PargrafodaLista"/>
        <w:numPr>
          <w:ilvl w:val="1"/>
          <w:numId w:val="5"/>
        </w:numPr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bCs/>
          <w:sz w:val="24"/>
          <w:szCs w:val="24"/>
        </w:rPr>
        <w:t>Cópia das notas fiscais de serviços, constando os códigos da Nomenclatura Brasileira de Serviços (NBS) e CFI.</w:t>
      </w:r>
    </w:p>
    <w:p w14:paraId="2C0FF2CC" w14:textId="7F034D09" w:rsidR="00C73829" w:rsidRPr="004D60CE" w:rsidRDefault="00C73829" w:rsidP="006572DD">
      <w:pPr>
        <w:pStyle w:val="PargrafodaLista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Em casos específicos, quando exigidos</w:t>
      </w:r>
      <w:r w:rsidR="007103FE" w:rsidRPr="004D60CE">
        <w:rPr>
          <w:rFonts w:ascii="Arial" w:hAnsi="Arial" w:cs="Arial"/>
          <w:sz w:val="24"/>
          <w:szCs w:val="24"/>
        </w:rPr>
        <w:t xml:space="preserve"> nos termos desta Circular ou detalhados a seguir</w:t>
      </w:r>
      <w:r w:rsidRPr="004D60CE">
        <w:rPr>
          <w:rFonts w:ascii="Arial" w:hAnsi="Arial" w:cs="Arial"/>
          <w:sz w:val="24"/>
          <w:szCs w:val="24"/>
        </w:rPr>
        <w:t>, o dossiê também deve conter os</w:t>
      </w:r>
      <w:r w:rsidR="00F4755C" w:rsidRPr="004D60CE">
        <w:rPr>
          <w:rFonts w:ascii="Arial" w:hAnsi="Arial" w:cs="Arial"/>
          <w:sz w:val="24"/>
          <w:szCs w:val="24"/>
        </w:rPr>
        <w:t xml:space="preserve"> seguintes</w:t>
      </w:r>
      <w:r w:rsidRPr="004D60CE">
        <w:rPr>
          <w:rFonts w:ascii="Arial" w:hAnsi="Arial" w:cs="Arial"/>
          <w:sz w:val="24"/>
          <w:szCs w:val="24"/>
        </w:rPr>
        <w:t xml:space="preserve"> documentos:</w:t>
      </w:r>
    </w:p>
    <w:p w14:paraId="7AE25259" w14:textId="43F6B6E6" w:rsidR="00DE0C42" w:rsidRPr="004D60CE" w:rsidRDefault="00DE0C42" w:rsidP="00F0591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Comprovante de verificação do Registro Nacional de Transportadores Rodoviários de Carga (RNTRC)</w:t>
      </w:r>
      <w:r w:rsidR="006572DD" w:rsidRPr="004D60CE">
        <w:rPr>
          <w:rFonts w:ascii="Arial" w:hAnsi="Arial" w:cs="Arial"/>
          <w:sz w:val="24"/>
          <w:szCs w:val="24"/>
        </w:rPr>
        <w:t>, Carteira Nacional de Habilitação (CNH) e cópia da folha do Livro de Matrícula ou da Ficha de Matrícula da cooperativa com a inscrição d</w:t>
      </w:r>
      <w:r w:rsidR="00744E74" w:rsidRPr="004D60CE">
        <w:rPr>
          <w:rFonts w:ascii="Arial" w:hAnsi="Arial" w:cs="Arial"/>
          <w:sz w:val="24"/>
          <w:szCs w:val="24"/>
        </w:rPr>
        <w:t>o</w:t>
      </w:r>
      <w:r w:rsidR="006572DD" w:rsidRPr="004D60CE">
        <w:rPr>
          <w:rFonts w:ascii="Arial" w:hAnsi="Arial" w:cs="Arial"/>
          <w:sz w:val="24"/>
          <w:szCs w:val="24"/>
        </w:rPr>
        <w:t xml:space="preserve"> </w:t>
      </w:r>
      <w:r w:rsidR="00744E74" w:rsidRPr="004D60CE">
        <w:rPr>
          <w:rFonts w:ascii="Arial" w:hAnsi="Arial" w:cs="Arial"/>
          <w:sz w:val="24"/>
          <w:szCs w:val="24"/>
        </w:rPr>
        <w:t>Cliente</w:t>
      </w:r>
      <w:r w:rsidR="006572DD" w:rsidRPr="004D60CE">
        <w:rPr>
          <w:rFonts w:ascii="Arial" w:hAnsi="Arial" w:cs="Arial"/>
          <w:sz w:val="24"/>
          <w:szCs w:val="24"/>
        </w:rPr>
        <w:t xml:space="preserve"> como s</w:t>
      </w:r>
      <w:r w:rsidR="00744E74" w:rsidRPr="004D60CE">
        <w:rPr>
          <w:rFonts w:ascii="Arial" w:hAnsi="Arial" w:cs="Arial"/>
          <w:sz w:val="24"/>
          <w:szCs w:val="24"/>
        </w:rPr>
        <w:t>eu</w:t>
      </w:r>
      <w:r w:rsidR="006572DD" w:rsidRPr="004D60CE">
        <w:rPr>
          <w:rFonts w:ascii="Arial" w:hAnsi="Arial" w:cs="Arial"/>
          <w:sz w:val="24"/>
          <w:szCs w:val="24"/>
        </w:rPr>
        <w:t xml:space="preserve"> cooperad</w:t>
      </w:r>
      <w:r w:rsidR="00744E74" w:rsidRPr="004D60CE">
        <w:rPr>
          <w:rFonts w:ascii="Arial" w:hAnsi="Arial" w:cs="Arial"/>
          <w:sz w:val="24"/>
          <w:szCs w:val="24"/>
        </w:rPr>
        <w:t>o</w:t>
      </w:r>
      <w:r w:rsidRPr="004D60CE">
        <w:rPr>
          <w:rFonts w:ascii="Arial" w:hAnsi="Arial" w:cs="Arial"/>
          <w:sz w:val="24"/>
          <w:szCs w:val="24"/>
        </w:rPr>
        <w:t>.</w:t>
      </w:r>
    </w:p>
    <w:p w14:paraId="577E2328" w14:textId="77777777" w:rsidR="006F3416" w:rsidRPr="004D60CE" w:rsidRDefault="006F3416" w:rsidP="0032433C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Comprovação do início da produção de máquinas e equipamentos quando ocorrer liberação em eventos de produção relativo ao item.</w:t>
      </w:r>
    </w:p>
    <w:p w14:paraId="1D179511" w14:textId="09E1FEF3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Declarações da </w:t>
      </w:r>
      <w:r w:rsidR="00EF6E86" w:rsidRPr="004D60CE">
        <w:rPr>
          <w:rFonts w:ascii="Arial" w:hAnsi="Arial" w:cs="Arial"/>
          <w:sz w:val="24"/>
          <w:szCs w:val="24"/>
        </w:rPr>
        <w:t>Fabricante</w:t>
      </w:r>
      <w:r w:rsidR="00A244E6">
        <w:rPr>
          <w:rFonts w:ascii="Arial" w:hAnsi="Arial" w:cs="Arial"/>
          <w:sz w:val="24"/>
          <w:szCs w:val="24"/>
        </w:rPr>
        <w:t>/Distribuidor Autorizado</w:t>
      </w:r>
      <w:r w:rsidRPr="004D60CE">
        <w:rPr>
          <w:rFonts w:ascii="Arial" w:hAnsi="Arial" w:cs="Arial"/>
          <w:sz w:val="24"/>
          <w:szCs w:val="24"/>
        </w:rPr>
        <w:t xml:space="preserve">, ratificadas pela Instituição Financeira Credenciada, atestando, cada uma, o cumprimento de evento de produção previsto no cronograma, quando se tratar do caso previsto no item </w:t>
      </w:r>
      <w:r w:rsidR="00EF6E86" w:rsidRPr="004D60CE">
        <w:rPr>
          <w:rFonts w:ascii="Arial" w:hAnsi="Arial" w:cs="Arial"/>
          <w:sz w:val="24"/>
          <w:szCs w:val="24"/>
        </w:rPr>
        <w:t>9.1.</w:t>
      </w:r>
      <w:r w:rsidR="00935DD3" w:rsidRPr="004D60CE">
        <w:rPr>
          <w:rFonts w:ascii="Arial" w:hAnsi="Arial" w:cs="Arial"/>
          <w:sz w:val="24"/>
          <w:szCs w:val="24"/>
        </w:rPr>
        <w:t>4</w:t>
      </w:r>
      <w:r w:rsidR="008D519F" w:rsidRPr="004D60CE">
        <w:rPr>
          <w:rFonts w:ascii="Arial" w:hAnsi="Arial" w:cs="Arial"/>
          <w:sz w:val="24"/>
          <w:szCs w:val="24"/>
        </w:rPr>
        <w:t xml:space="preserve"> do Anexo I</w:t>
      </w:r>
      <w:r w:rsidRPr="004D60CE">
        <w:rPr>
          <w:rFonts w:ascii="Arial" w:hAnsi="Arial" w:cs="Arial"/>
          <w:sz w:val="24"/>
          <w:szCs w:val="24"/>
        </w:rPr>
        <w:t>.</w:t>
      </w:r>
      <w:r w:rsidR="00A244E6">
        <w:rPr>
          <w:rFonts w:ascii="Arial" w:hAnsi="Arial" w:cs="Arial"/>
          <w:sz w:val="24"/>
          <w:szCs w:val="24"/>
        </w:rPr>
        <w:t xml:space="preserve"> </w:t>
      </w:r>
      <w:r w:rsidR="00A244E6">
        <w:rPr>
          <w:rFonts w:ascii="Arial" w:hAnsi="Arial" w:cs="Arial"/>
          <w:b/>
          <w:i/>
          <w:color w:val="000099"/>
          <w:szCs w:val="24"/>
          <w:lang w:val="pt-BR"/>
        </w:rPr>
        <w:t xml:space="preserve">(Alterado pela Circular </w:t>
      </w:r>
      <w:r w:rsidR="00A244E6" w:rsidRPr="00043256">
        <w:rPr>
          <w:rFonts w:ascii="Arial" w:hAnsi="Arial" w:cs="Arial"/>
          <w:b/>
          <w:i/>
          <w:color w:val="000099"/>
          <w:szCs w:val="24"/>
          <w:lang w:val="pt-BR"/>
        </w:rPr>
        <w:t xml:space="preserve">SUP/ADIG Nº </w:t>
      </w:r>
      <w:r w:rsidR="00A244E6">
        <w:rPr>
          <w:rFonts w:ascii="Arial" w:hAnsi="Arial" w:cs="Arial"/>
          <w:b/>
          <w:i/>
          <w:color w:val="000099"/>
          <w:szCs w:val="24"/>
          <w:lang w:val="pt-BR"/>
        </w:rPr>
        <w:t>27</w:t>
      </w:r>
      <w:r w:rsidR="00A244E6" w:rsidRPr="00043256">
        <w:rPr>
          <w:rFonts w:ascii="Arial" w:hAnsi="Arial" w:cs="Arial"/>
          <w:b/>
          <w:i/>
          <w:color w:val="000099"/>
          <w:szCs w:val="24"/>
          <w:lang w:val="pt-BR"/>
        </w:rPr>
        <w:t>/202</w:t>
      </w:r>
      <w:r w:rsidR="00A244E6">
        <w:rPr>
          <w:rFonts w:ascii="Arial" w:hAnsi="Arial" w:cs="Arial"/>
          <w:b/>
          <w:i/>
          <w:color w:val="000099"/>
          <w:szCs w:val="24"/>
          <w:lang w:val="pt-BR"/>
        </w:rPr>
        <w:t>4</w:t>
      </w:r>
      <w:r w:rsidR="00A244E6" w:rsidRPr="00043256">
        <w:rPr>
          <w:rFonts w:ascii="Arial" w:hAnsi="Arial" w:cs="Arial"/>
          <w:b/>
          <w:i/>
          <w:color w:val="000099"/>
          <w:szCs w:val="24"/>
          <w:lang w:val="pt-BR"/>
        </w:rPr>
        <w:t>-BNDES</w:t>
      </w:r>
      <w:r w:rsidR="00A244E6">
        <w:rPr>
          <w:rFonts w:ascii="Arial" w:hAnsi="Arial" w:cs="Arial"/>
          <w:b/>
          <w:i/>
          <w:color w:val="000099"/>
          <w:szCs w:val="24"/>
          <w:lang w:val="pt-BR"/>
        </w:rPr>
        <w:t>, de 22.05.2024).</w:t>
      </w:r>
    </w:p>
    <w:p w14:paraId="21F5B128" w14:textId="595EF18D" w:rsidR="00420842" w:rsidRPr="00CF6868" w:rsidRDefault="00420842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trike/>
          <w:sz w:val="24"/>
          <w:szCs w:val="24"/>
        </w:rPr>
      </w:pPr>
      <w:r w:rsidRPr="00CF6868">
        <w:rPr>
          <w:rFonts w:ascii="Arial" w:hAnsi="Arial" w:cs="Arial"/>
          <w:strike/>
          <w:sz w:val="24"/>
          <w:szCs w:val="24"/>
        </w:rPr>
        <w:lastRenderedPageBreak/>
        <w:t xml:space="preserve">Documentos referentes ao controle </w:t>
      </w:r>
      <w:r w:rsidR="002B20ED" w:rsidRPr="00CF6868">
        <w:rPr>
          <w:rFonts w:ascii="Arial" w:hAnsi="Arial" w:cs="Arial"/>
          <w:strike/>
          <w:sz w:val="24"/>
          <w:szCs w:val="24"/>
        </w:rPr>
        <w:t>societário nos casos previstos no ite</w:t>
      </w:r>
      <w:r w:rsidR="00935DD3" w:rsidRPr="00CF6868">
        <w:rPr>
          <w:rFonts w:ascii="Arial" w:hAnsi="Arial" w:cs="Arial"/>
          <w:strike/>
          <w:sz w:val="24"/>
          <w:szCs w:val="24"/>
        </w:rPr>
        <w:t>m</w:t>
      </w:r>
      <w:r w:rsidR="002B20ED" w:rsidRPr="00CF6868">
        <w:rPr>
          <w:rFonts w:ascii="Arial" w:hAnsi="Arial" w:cs="Arial"/>
          <w:strike/>
          <w:sz w:val="24"/>
          <w:szCs w:val="24"/>
        </w:rPr>
        <w:t xml:space="preserve"> 1.</w:t>
      </w:r>
      <w:r w:rsidR="008D519F" w:rsidRPr="00CF6868">
        <w:rPr>
          <w:rFonts w:ascii="Arial" w:hAnsi="Arial" w:cs="Arial"/>
          <w:strike/>
          <w:sz w:val="24"/>
          <w:szCs w:val="24"/>
        </w:rPr>
        <w:t>5</w:t>
      </w:r>
      <w:r w:rsidR="002B20ED" w:rsidRPr="00CF6868">
        <w:rPr>
          <w:rFonts w:ascii="Arial" w:hAnsi="Arial" w:cs="Arial"/>
          <w:strike/>
          <w:sz w:val="24"/>
          <w:szCs w:val="24"/>
        </w:rPr>
        <w:t xml:space="preserve"> </w:t>
      </w:r>
      <w:r w:rsidR="008D519F" w:rsidRPr="00CF6868">
        <w:rPr>
          <w:rFonts w:ascii="Arial" w:hAnsi="Arial" w:cs="Arial"/>
          <w:strike/>
          <w:sz w:val="24"/>
          <w:szCs w:val="24"/>
        </w:rPr>
        <w:t>do Anexo I</w:t>
      </w:r>
      <w:r w:rsidR="002B20ED" w:rsidRPr="00CF6868">
        <w:rPr>
          <w:rFonts w:ascii="Arial" w:hAnsi="Arial" w:cs="Arial"/>
          <w:strike/>
          <w:sz w:val="24"/>
          <w:szCs w:val="24"/>
        </w:rPr>
        <w:t>.</w:t>
      </w:r>
      <w:r w:rsidR="00CF6868" w:rsidRPr="00CF6868">
        <w:rPr>
          <w:rFonts w:ascii="Arial" w:hAnsi="Arial" w:cs="Arial"/>
          <w:sz w:val="24"/>
          <w:szCs w:val="24"/>
        </w:rPr>
        <w:t xml:space="preserve"> </w:t>
      </w:r>
      <w:r w:rsidR="00CF6868">
        <w:rPr>
          <w:rFonts w:ascii="Arial" w:hAnsi="Arial" w:cs="Arial"/>
          <w:b/>
          <w:i/>
          <w:color w:val="000099"/>
          <w:szCs w:val="24"/>
          <w:lang w:val="pt-BR"/>
        </w:rPr>
        <w:t xml:space="preserve">(Excluído pela Circular </w:t>
      </w:r>
      <w:r w:rsidR="00CF6868" w:rsidRPr="00043256">
        <w:rPr>
          <w:rFonts w:ascii="Arial" w:hAnsi="Arial" w:cs="Arial"/>
          <w:b/>
          <w:i/>
          <w:color w:val="000099"/>
          <w:szCs w:val="24"/>
          <w:lang w:val="pt-BR"/>
        </w:rPr>
        <w:t xml:space="preserve">SUP/ADIG Nº </w:t>
      </w:r>
      <w:r w:rsidR="00CF6868">
        <w:rPr>
          <w:rFonts w:ascii="Arial" w:hAnsi="Arial" w:cs="Arial"/>
          <w:b/>
          <w:i/>
          <w:color w:val="000099"/>
          <w:szCs w:val="24"/>
          <w:lang w:val="pt-BR"/>
        </w:rPr>
        <w:t>22</w:t>
      </w:r>
      <w:r w:rsidR="00CF6868" w:rsidRPr="00043256">
        <w:rPr>
          <w:rFonts w:ascii="Arial" w:hAnsi="Arial" w:cs="Arial"/>
          <w:b/>
          <w:i/>
          <w:color w:val="000099"/>
          <w:szCs w:val="24"/>
          <w:lang w:val="pt-BR"/>
        </w:rPr>
        <w:t>/202</w:t>
      </w:r>
      <w:r w:rsidR="00CF6868">
        <w:rPr>
          <w:rFonts w:ascii="Arial" w:hAnsi="Arial" w:cs="Arial"/>
          <w:b/>
          <w:i/>
          <w:color w:val="000099"/>
          <w:szCs w:val="24"/>
          <w:lang w:val="pt-BR"/>
        </w:rPr>
        <w:t>3</w:t>
      </w:r>
      <w:r w:rsidR="00CF6868" w:rsidRPr="00043256">
        <w:rPr>
          <w:rFonts w:ascii="Arial" w:hAnsi="Arial" w:cs="Arial"/>
          <w:b/>
          <w:i/>
          <w:color w:val="000099"/>
          <w:szCs w:val="24"/>
          <w:lang w:val="pt-BR"/>
        </w:rPr>
        <w:t>-BNDES</w:t>
      </w:r>
      <w:r w:rsidR="00CF6868">
        <w:rPr>
          <w:rFonts w:ascii="Arial" w:hAnsi="Arial" w:cs="Arial"/>
          <w:b/>
          <w:i/>
          <w:color w:val="000099"/>
          <w:szCs w:val="24"/>
          <w:lang w:val="pt-BR"/>
        </w:rPr>
        <w:t>, de 29.06.2023).</w:t>
      </w:r>
    </w:p>
    <w:p w14:paraId="699A0FDD" w14:textId="7FD538A0" w:rsidR="00DE0C42" w:rsidRPr="004D60CE" w:rsidRDefault="00DE0C42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C</w:t>
      </w:r>
      <w:r w:rsidR="00862E14" w:rsidRPr="004D60CE">
        <w:rPr>
          <w:rFonts w:ascii="Arial" w:hAnsi="Arial" w:cs="Arial"/>
          <w:sz w:val="24"/>
          <w:szCs w:val="24"/>
        </w:rPr>
        <w:t>ertificado de Regularidade Previdenciária – C</w:t>
      </w:r>
      <w:r w:rsidR="008D519F" w:rsidRPr="004D60CE">
        <w:rPr>
          <w:rFonts w:ascii="Arial" w:hAnsi="Arial" w:cs="Arial"/>
          <w:sz w:val="24"/>
          <w:szCs w:val="24"/>
        </w:rPr>
        <w:t>RP, conforme item 4</w:t>
      </w:r>
      <w:r w:rsidRPr="004D60CE">
        <w:rPr>
          <w:rFonts w:ascii="Arial" w:hAnsi="Arial" w:cs="Arial"/>
          <w:sz w:val="24"/>
          <w:szCs w:val="24"/>
        </w:rPr>
        <w:t>.</w:t>
      </w:r>
      <w:r w:rsidR="00935DD3" w:rsidRPr="004D60CE">
        <w:rPr>
          <w:rFonts w:ascii="Arial" w:hAnsi="Arial" w:cs="Arial"/>
          <w:sz w:val="24"/>
          <w:szCs w:val="24"/>
        </w:rPr>
        <w:t>2</w:t>
      </w:r>
      <w:r w:rsidRPr="004D60CE">
        <w:rPr>
          <w:rFonts w:ascii="Arial" w:hAnsi="Arial" w:cs="Arial"/>
          <w:sz w:val="24"/>
          <w:szCs w:val="24"/>
        </w:rPr>
        <w:t>.1.5</w:t>
      </w:r>
      <w:r w:rsidR="007103FE" w:rsidRPr="004D60CE">
        <w:rPr>
          <w:rFonts w:ascii="Arial" w:hAnsi="Arial" w:cs="Arial"/>
          <w:sz w:val="24"/>
          <w:szCs w:val="24"/>
        </w:rPr>
        <w:t xml:space="preserve"> </w:t>
      </w:r>
      <w:r w:rsidR="00935DD3" w:rsidRPr="004D60CE">
        <w:rPr>
          <w:rFonts w:ascii="Arial" w:hAnsi="Arial" w:cs="Arial"/>
          <w:sz w:val="24"/>
          <w:szCs w:val="24"/>
        </w:rPr>
        <w:t>do Anexo I</w:t>
      </w:r>
      <w:r w:rsidR="00E731EB" w:rsidRPr="004D60CE">
        <w:rPr>
          <w:rFonts w:ascii="Arial" w:hAnsi="Arial" w:cs="Arial"/>
          <w:sz w:val="24"/>
          <w:szCs w:val="24"/>
        </w:rPr>
        <w:t>, válido nas datas de contratação e d</w:t>
      </w:r>
      <w:r w:rsidR="003621A5" w:rsidRPr="004D60CE">
        <w:rPr>
          <w:rFonts w:ascii="Arial" w:hAnsi="Arial" w:cs="Arial"/>
          <w:sz w:val="24"/>
          <w:szCs w:val="24"/>
        </w:rPr>
        <w:t xml:space="preserve">a liberação dos </w:t>
      </w:r>
      <w:r w:rsidR="007103FE" w:rsidRPr="004D60CE">
        <w:rPr>
          <w:rFonts w:ascii="Arial" w:hAnsi="Arial" w:cs="Arial"/>
          <w:sz w:val="24"/>
          <w:szCs w:val="24"/>
        </w:rPr>
        <w:t>recursos</w:t>
      </w:r>
      <w:r w:rsidR="00E731EB" w:rsidRPr="004D60CE">
        <w:rPr>
          <w:rFonts w:ascii="Arial" w:hAnsi="Arial" w:cs="Arial"/>
          <w:sz w:val="24"/>
          <w:szCs w:val="24"/>
        </w:rPr>
        <w:t xml:space="preserve"> </w:t>
      </w:r>
      <w:r w:rsidR="003621A5" w:rsidRPr="004D60CE">
        <w:rPr>
          <w:rFonts w:ascii="Arial" w:hAnsi="Arial" w:cs="Arial"/>
          <w:sz w:val="24"/>
          <w:szCs w:val="24"/>
        </w:rPr>
        <w:t>ao</w:t>
      </w:r>
      <w:r w:rsidR="00E731EB" w:rsidRPr="004D60CE">
        <w:rPr>
          <w:rFonts w:ascii="Arial" w:hAnsi="Arial" w:cs="Arial"/>
          <w:sz w:val="24"/>
          <w:szCs w:val="24"/>
        </w:rPr>
        <w:t xml:space="preserve"> </w:t>
      </w:r>
      <w:r w:rsidR="003621A5" w:rsidRPr="004D60CE">
        <w:rPr>
          <w:rFonts w:ascii="Arial" w:hAnsi="Arial" w:cs="Arial"/>
          <w:sz w:val="24"/>
          <w:szCs w:val="24"/>
        </w:rPr>
        <w:t>Cliente</w:t>
      </w:r>
      <w:r w:rsidRPr="004D60CE">
        <w:rPr>
          <w:rFonts w:ascii="Arial" w:hAnsi="Arial" w:cs="Arial"/>
          <w:sz w:val="24"/>
          <w:szCs w:val="24"/>
        </w:rPr>
        <w:t>.</w:t>
      </w:r>
    </w:p>
    <w:p w14:paraId="565F844D" w14:textId="7F4FABCF" w:rsidR="00E731EB" w:rsidRPr="004D60CE" w:rsidRDefault="00E731EB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Nas operações de crédito celebradas com a Administração Pública Direta e Indireta, as comprovações previstas no</w:t>
      </w:r>
      <w:r w:rsidR="002C1ADF" w:rsidRPr="004D60CE">
        <w:rPr>
          <w:rFonts w:ascii="Arial" w:hAnsi="Arial" w:cs="Arial"/>
          <w:sz w:val="24"/>
          <w:szCs w:val="24"/>
        </w:rPr>
        <w:t xml:space="preserve"> ite</w:t>
      </w:r>
      <w:r w:rsidR="00935DD3" w:rsidRPr="004D60CE">
        <w:rPr>
          <w:rFonts w:ascii="Arial" w:hAnsi="Arial" w:cs="Arial"/>
          <w:sz w:val="24"/>
          <w:szCs w:val="24"/>
        </w:rPr>
        <w:t>m</w:t>
      </w:r>
      <w:r w:rsidR="002C1ADF" w:rsidRPr="004D60CE">
        <w:rPr>
          <w:rFonts w:ascii="Arial" w:hAnsi="Arial" w:cs="Arial"/>
          <w:sz w:val="24"/>
          <w:szCs w:val="24"/>
        </w:rPr>
        <w:t xml:space="preserve"> </w:t>
      </w:r>
      <w:r w:rsidR="008D519F" w:rsidRPr="004D60CE">
        <w:rPr>
          <w:rFonts w:ascii="Arial" w:hAnsi="Arial" w:cs="Arial"/>
          <w:sz w:val="24"/>
          <w:szCs w:val="24"/>
        </w:rPr>
        <w:t>4</w:t>
      </w:r>
      <w:r w:rsidR="002C1ADF" w:rsidRPr="004D60CE">
        <w:rPr>
          <w:rFonts w:ascii="Arial" w:hAnsi="Arial" w:cs="Arial"/>
          <w:sz w:val="24"/>
          <w:szCs w:val="24"/>
        </w:rPr>
        <w:t>.</w:t>
      </w:r>
      <w:r w:rsidR="00935DD3" w:rsidRPr="004D60CE">
        <w:rPr>
          <w:rFonts w:ascii="Arial" w:hAnsi="Arial" w:cs="Arial"/>
          <w:sz w:val="24"/>
          <w:szCs w:val="24"/>
        </w:rPr>
        <w:t>1.1</w:t>
      </w:r>
      <w:r w:rsidR="00AA5F2B">
        <w:rPr>
          <w:rFonts w:ascii="Arial" w:hAnsi="Arial" w:cs="Arial"/>
          <w:sz w:val="24"/>
          <w:szCs w:val="24"/>
        </w:rPr>
        <w:t>5</w:t>
      </w:r>
      <w:r w:rsidR="002C1ADF" w:rsidRPr="004D60CE">
        <w:rPr>
          <w:rFonts w:ascii="Arial" w:hAnsi="Arial" w:cs="Arial"/>
          <w:sz w:val="24"/>
          <w:szCs w:val="24"/>
        </w:rPr>
        <w:t xml:space="preserve"> </w:t>
      </w:r>
      <w:r w:rsidR="00935DD3" w:rsidRPr="004D60CE">
        <w:rPr>
          <w:rFonts w:ascii="Arial" w:hAnsi="Arial" w:cs="Arial"/>
          <w:sz w:val="24"/>
          <w:szCs w:val="24"/>
        </w:rPr>
        <w:t>do Anexo I</w:t>
      </w:r>
      <w:r w:rsidR="002C1ADF" w:rsidRPr="004D60CE">
        <w:rPr>
          <w:rFonts w:ascii="Arial" w:hAnsi="Arial" w:cs="Arial"/>
          <w:sz w:val="24"/>
          <w:szCs w:val="24"/>
        </w:rPr>
        <w:t>.</w:t>
      </w:r>
    </w:p>
    <w:p w14:paraId="296350D8" w14:textId="77777777" w:rsidR="00C73829" w:rsidRPr="004D60CE" w:rsidRDefault="00DE0C42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Comprovante</w:t>
      </w:r>
      <w:r w:rsidR="00C73829" w:rsidRPr="004D60CE">
        <w:rPr>
          <w:rFonts w:ascii="Arial" w:hAnsi="Arial" w:cs="Arial"/>
          <w:sz w:val="24"/>
          <w:szCs w:val="24"/>
        </w:rPr>
        <w:t xml:space="preserve"> de regularidade perante o Departamento Nacional de Produção Mineral – DNPM</w:t>
      </w:r>
      <w:r w:rsidR="00764207" w:rsidRPr="004D60CE">
        <w:rPr>
          <w:rFonts w:ascii="Arial" w:hAnsi="Arial" w:cs="Arial"/>
          <w:sz w:val="24"/>
          <w:szCs w:val="24"/>
        </w:rPr>
        <w:t>.</w:t>
      </w:r>
    </w:p>
    <w:p w14:paraId="62214443" w14:textId="2E7F1651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Nos financiamentos a shopping centers, os documentos de que trata o item </w:t>
      </w:r>
      <w:r w:rsidR="00AA52CE">
        <w:rPr>
          <w:rFonts w:ascii="Arial" w:hAnsi="Arial" w:cs="Arial"/>
          <w:sz w:val="24"/>
          <w:szCs w:val="24"/>
        </w:rPr>
        <w:t>4</w:t>
      </w:r>
      <w:r w:rsidRPr="004D60CE">
        <w:rPr>
          <w:rFonts w:ascii="Arial" w:hAnsi="Arial" w:cs="Arial"/>
          <w:sz w:val="24"/>
          <w:szCs w:val="24"/>
        </w:rPr>
        <w:t>.1.5 da Circular do Produto BNDES Automático.</w:t>
      </w:r>
    </w:p>
    <w:p w14:paraId="3144975B" w14:textId="5C87ED7A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Nos financiamentos a empreendimentos relacionados ao setor de alojamento, os documentos de que trata o item </w:t>
      </w:r>
      <w:r w:rsidR="00AA52CE">
        <w:rPr>
          <w:rFonts w:ascii="Arial" w:hAnsi="Arial" w:cs="Arial"/>
          <w:sz w:val="24"/>
          <w:szCs w:val="24"/>
        </w:rPr>
        <w:t>4</w:t>
      </w:r>
      <w:r w:rsidRPr="004D60CE">
        <w:rPr>
          <w:rFonts w:ascii="Arial" w:hAnsi="Arial" w:cs="Arial"/>
          <w:sz w:val="24"/>
          <w:szCs w:val="24"/>
        </w:rPr>
        <w:t>.1.6 da Circular do Produto BNDES Automático.</w:t>
      </w:r>
    </w:p>
    <w:p w14:paraId="2F6F4FCF" w14:textId="65AE492B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Nos financiamentos a empreendimentos relacionados ao setor produtor de ferro gusa, o documento de que trata o item </w:t>
      </w:r>
      <w:r w:rsidR="00AA52CE">
        <w:rPr>
          <w:rFonts w:ascii="Arial" w:hAnsi="Arial" w:cs="Arial"/>
          <w:sz w:val="24"/>
          <w:szCs w:val="24"/>
        </w:rPr>
        <w:t>4</w:t>
      </w:r>
      <w:r w:rsidRPr="004D60CE">
        <w:rPr>
          <w:rFonts w:ascii="Arial" w:hAnsi="Arial" w:cs="Arial"/>
          <w:sz w:val="24"/>
          <w:szCs w:val="24"/>
        </w:rPr>
        <w:t>.1.1 da Circular do Produto BNDES Automático.</w:t>
      </w:r>
    </w:p>
    <w:p w14:paraId="5C557231" w14:textId="6A39ED61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Nos financiamentos a empreendimentos que dependam da madeira como principal matéria-prima, quando a madeira for proveniente total ou parcialmente de mata nativa, os documentos de que trata o item </w:t>
      </w:r>
      <w:r w:rsidR="00AA52CE">
        <w:rPr>
          <w:rFonts w:ascii="Arial" w:hAnsi="Arial" w:cs="Arial"/>
          <w:sz w:val="24"/>
          <w:szCs w:val="24"/>
        </w:rPr>
        <w:t>4</w:t>
      </w:r>
      <w:r w:rsidRPr="004D60CE">
        <w:rPr>
          <w:rFonts w:ascii="Arial" w:hAnsi="Arial" w:cs="Arial"/>
          <w:sz w:val="24"/>
          <w:szCs w:val="24"/>
        </w:rPr>
        <w:t>.1.3 da Circular do Produto BNDES Automático.</w:t>
      </w:r>
    </w:p>
    <w:p w14:paraId="550AB244" w14:textId="4B549E9E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Nos financiamentos a empreendimento associado à exploração de vegetação primária ou de espécies nativas, os documentos de que trata o item </w:t>
      </w:r>
      <w:r w:rsidR="00AA52CE">
        <w:rPr>
          <w:rFonts w:ascii="Arial" w:hAnsi="Arial" w:cs="Arial"/>
          <w:sz w:val="24"/>
          <w:szCs w:val="24"/>
        </w:rPr>
        <w:t>4</w:t>
      </w:r>
      <w:r w:rsidRPr="004D60CE">
        <w:rPr>
          <w:rFonts w:ascii="Arial" w:hAnsi="Arial" w:cs="Arial"/>
          <w:sz w:val="24"/>
          <w:szCs w:val="24"/>
        </w:rPr>
        <w:t>.1.4 da Circular do Produto BNDES Automático.</w:t>
      </w:r>
    </w:p>
    <w:p w14:paraId="1665CD32" w14:textId="52686C95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 xml:space="preserve">Lista atualizada prevista no item </w:t>
      </w:r>
      <w:r w:rsidR="00641838">
        <w:rPr>
          <w:rFonts w:ascii="Arial" w:hAnsi="Arial" w:cs="Arial"/>
          <w:sz w:val="24"/>
          <w:szCs w:val="24"/>
        </w:rPr>
        <w:t>XIX</w:t>
      </w:r>
      <w:r w:rsidR="00641838" w:rsidRPr="004D60CE">
        <w:rPr>
          <w:rFonts w:ascii="Arial" w:hAnsi="Arial" w:cs="Arial"/>
          <w:sz w:val="24"/>
          <w:szCs w:val="24"/>
        </w:rPr>
        <w:t xml:space="preserve"> </w:t>
      </w:r>
      <w:r w:rsidR="006D4B24" w:rsidRPr="004D60CE">
        <w:rPr>
          <w:rFonts w:ascii="Arial" w:hAnsi="Arial" w:cs="Arial"/>
          <w:sz w:val="24"/>
          <w:szCs w:val="24"/>
        </w:rPr>
        <w:t>e Relatório de Auditoria Independente previst</w:t>
      </w:r>
      <w:r w:rsidR="00641838">
        <w:rPr>
          <w:rFonts w:ascii="Arial" w:hAnsi="Arial" w:cs="Arial"/>
          <w:sz w:val="24"/>
          <w:szCs w:val="24"/>
        </w:rPr>
        <w:t>o</w:t>
      </w:r>
      <w:r w:rsidR="006D4B24" w:rsidRPr="004D60CE">
        <w:rPr>
          <w:rFonts w:ascii="Arial" w:hAnsi="Arial" w:cs="Arial"/>
          <w:sz w:val="24"/>
          <w:szCs w:val="24"/>
        </w:rPr>
        <w:t xml:space="preserve"> no item </w:t>
      </w:r>
      <w:r w:rsidR="00641838">
        <w:rPr>
          <w:rFonts w:ascii="Arial" w:hAnsi="Arial" w:cs="Arial"/>
          <w:sz w:val="24"/>
          <w:szCs w:val="24"/>
        </w:rPr>
        <w:t>XX</w:t>
      </w:r>
      <w:r w:rsidR="00641838" w:rsidRPr="004D60CE">
        <w:rPr>
          <w:rFonts w:ascii="Arial" w:hAnsi="Arial" w:cs="Arial"/>
          <w:sz w:val="24"/>
          <w:szCs w:val="24"/>
        </w:rPr>
        <w:t xml:space="preserve"> </w:t>
      </w:r>
      <w:r w:rsidR="006D4B24" w:rsidRPr="004D60CE">
        <w:rPr>
          <w:rFonts w:ascii="Arial" w:hAnsi="Arial" w:cs="Arial"/>
          <w:sz w:val="24"/>
          <w:szCs w:val="24"/>
        </w:rPr>
        <w:t xml:space="preserve">das Obrigações </w:t>
      </w:r>
      <w:r w:rsidR="00641838">
        <w:rPr>
          <w:rFonts w:ascii="Arial" w:hAnsi="Arial" w:cs="Arial"/>
          <w:sz w:val="24"/>
          <w:szCs w:val="24"/>
        </w:rPr>
        <w:t xml:space="preserve">Especiais </w:t>
      </w:r>
      <w:r w:rsidR="006D4B24" w:rsidRPr="004D60CE">
        <w:rPr>
          <w:rFonts w:ascii="Arial" w:hAnsi="Arial" w:cs="Arial"/>
          <w:sz w:val="24"/>
          <w:szCs w:val="24"/>
        </w:rPr>
        <w:t>d</w:t>
      </w:r>
      <w:r w:rsidR="00141775" w:rsidRPr="004D60CE">
        <w:rPr>
          <w:rFonts w:ascii="Arial" w:hAnsi="Arial" w:cs="Arial"/>
          <w:sz w:val="24"/>
          <w:szCs w:val="24"/>
        </w:rPr>
        <w:t>o</w:t>
      </w:r>
      <w:r w:rsidR="006D4B24" w:rsidRPr="004D60CE">
        <w:rPr>
          <w:rFonts w:ascii="Arial" w:hAnsi="Arial" w:cs="Arial"/>
          <w:sz w:val="24"/>
          <w:szCs w:val="24"/>
        </w:rPr>
        <w:t xml:space="preserve"> </w:t>
      </w:r>
      <w:r w:rsidR="00141775" w:rsidRPr="004D60CE">
        <w:rPr>
          <w:rFonts w:ascii="Arial" w:hAnsi="Arial" w:cs="Arial"/>
          <w:sz w:val="24"/>
          <w:szCs w:val="24"/>
        </w:rPr>
        <w:t>Cliente</w:t>
      </w:r>
      <w:r w:rsidR="006D4B24" w:rsidRPr="004D60CE">
        <w:rPr>
          <w:rFonts w:ascii="Arial" w:hAnsi="Arial" w:cs="Arial"/>
          <w:sz w:val="24"/>
          <w:szCs w:val="24"/>
        </w:rPr>
        <w:t xml:space="preserve"> do Anexo</w:t>
      </w:r>
      <w:r w:rsidR="00641838">
        <w:rPr>
          <w:rFonts w:ascii="Arial" w:hAnsi="Arial" w:cs="Arial"/>
          <w:sz w:val="24"/>
          <w:szCs w:val="24"/>
        </w:rPr>
        <w:t xml:space="preserve"> IV</w:t>
      </w:r>
      <w:r w:rsidRPr="004D60CE">
        <w:rPr>
          <w:rFonts w:ascii="Arial" w:hAnsi="Arial" w:cs="Arial"/>
          <w:sz w:val="24"/>
          <w:szCs w:val="24"/>
        </w:rPr>
        <w:t>.</w:t>
      </w:r>
    </w:p>
    <w:p w14:paraId="5A7DBF9E" w14:textId="2EB38F16" w:rsidR="00C73829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Lista</w:t>
      </w:r>
      <w:r w:rsidR="00BD1D19">
        <w:rPr>
          <w:rFonts w:ascii="Arial" w:hAnsi="Arial" w:cs="Arial"/>
          <w:sz w:val="24"/>
          <w:szCs w:val="24"/>
        </w:rPr>
        <w:t>s</w:t>
      </w:r>
      <w:r w:rsidRPr="004D60CE">
        <w:rPr>
          <w:rFonts w:ascii="Arial" w:hAnsi="Arial" w:cs="Arial"/>
          <w:sz w:val="24"/>
          <w:szCs w:val="24"/>
        </w:rPr>
        <w:t xml:space="preserve"> atualizada</w:t>
      </w:r>
      <w:r w:rsidR="00BD1D19">
        <w:rPr>
          <w:rFonts w:ascii="Arial" w:hAnsi="Arial" w:cs="Arial"/>
          <w:sz w:val="24"/>
          <w:szCs w:val="24"/>
        </w:rPr>
        <w:t>s</w:t>
      </w:r>
      <w:r w:rsidRPr="004D60CE">
        <w:rPr>
          <w:rFonts w:ascii="Arial" w:hAnsi="Arial" w:cs="Arial"/>
          <w:sz w:val="24"/>
          <w:szCs w:val="24"/>
        </w:rPr>
        <w:t xml:space="preserve"> prevista</w:t>
      </w:r>
      <w:r w:rsidR="00BD1D19">
        <w:rPr>
          <w:rFonts w:ascii="Arial" w:hAnsi="Arial" w:cs="Arial"/>
          <w:sz w:val="24"/>
          <w:szCs w:val="24"/>
        </w:rPr>
        <w:t>s</w:t>
      </w:r>
      <w:r w:rsidRPr="004D60CE">
        <w:rPr>
          <w:rFonts w:ascii="Arial" w:hAnsi="Arial" w:cs="Arial"/>
          <w:sz w:val="24"/>
          <w:szCs w:val="24"/>
        </w:rPr>
        <w:t xml:space="preserve"> no</w:t>
      </w:r>
      <w:r w:rsidR="00BD1D19">
        <w:rPr>
          <w:rFonts w:ascii="Arial" w:hAnsi="Arial" w:cs="Arial"/>
          <w:sz w:val="24"/>
          <w:szCs w:val="24"/>
        </w:rPr>
        <w:t>s</w:t>
      </w:r>
      <w:r w:rsidRPr="004D60CE">
        <w:rPr>
          <w:rFonts w:ascii="Arial" w:hAnsi="Arial" w:cs="Arial"/>
          <w:sz w:val="24"/>
          <w:szCs w:val="24"/>
        </w:rPr>
        <w:t xml:space="preserve"> ite</w:t>
      </w:r>
      <w:r w:rsidR="00BD1D19">
        <w:rPr>
          <w:rFonts w:ascii="Arial" w:hAnsi="Arial" w:cs="Arial"/>
          <w:sz w:val="24"/>
          <w:szCs w:val="24"/>
        </w:rPr>
        <w:t>ns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="00BD1D19">
        <w:rPr>
          <w:rFonts w:ascii="Arial" w:hAnsi="Arial" w:cs="Arial"/>
          <w:sz w:val="24"/>
          <w:szCs w:val="24"/>
        </w:rPr>
        <w:t>XII e/ou XIII, conforme o caso,</w:t>
      </w:r>
      <w:r w:rsidR="00BD1D19" w:rsidRPr="004D60CE">
        <w:rPr>
          <w:rFonts w:ascii="Arial" w:hAnsi="Arial" w:cs="Arial"/>
          <w:sz w:val="24"/>
          <w:szCs w:val="24"/>
        </w:rPr>
        <w:t xml:space="preserve"> </w:t>
      </w:r>
      <w:r w:rsidRPr="004D60CE">
        <w:rPr>
          <w:rFonts w:ascii="Arial" w:hAnsi="Arial" w:cs="Arial"/>
          <w:sz w:val="24"/>
          <w:szCs w:val="24"/>
        </w:rPr>
        <w:t xml:space="preserve">das </w:t>
      </w:r>
      <w:r w:rsidR="00BD1D19" w:rsidRPr="004D60CE">
        <w:rPr>
          <w:rFonts w:ascii="Arial" w:hAnsi="Arial" w:cs="Arial"/>
          <w:sz w:val="24"/>
          <w:szCs w:val="24"/>
        </w:rPr>
        <w:t xml:space="preserve">Obrigações </w:t>
      </w:r>
      <w:r w:rsidR="00BD1D19">
        <w:rPr>
          <w:rFonts w:ascii="Arial" w:hAnsi="Arial" w:cs="Arial"/>
          <w:sz w:val="24"/>
          <w:szCs w:val="24"/>
        </w:rPr>
        <w:t>Especiais</w:t>
      </w:r>
      <w:r w:rsidRPr="004D60CE">
        <w:rPr>
          <w:rFonts w:ascii="Arial" w:hAnsi="Arial" w:cs="Arial"/>
          <w:sz w:val="24"/>
          <w:szCs w:val="24"/>
        </w:rPr>
        <w:t xml:space="preserve"> d</w:t>
      </w:r>
      <w:r w:rsidR="00E17D94" w:rsidRPr="004D60CE">
        <w:rPr>
          <w:rFonts w:ascii="Arial" w:hAnsi="Arial" w:cs="Arial"/>
          <w:sz w:val="24"/>
          <w:szCs w:val="24"/>
        </w:rPr>
        <w:t>o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="00E17D94" w:rsidRPr="004D60CE">
        <w:rPr>
          <w:rFonts w:ascii="Arial" w:hAnsi="Arial" w:cs="Arial"/>
          <w:sz w:val="24"/>
          <w:szCs w:val="24"/>
        </w:rPr>
        <w:t>Cliente</w:t>
      </w:r>
      <w:r w:rsidRPr="004D60CE">
        <w:rPr>
          <w:rFonts w:ascii="Arial" w:hAnsi="Arial" w:cs="Arial"/>
          <w:sz w:val="24"/>
          <w:szCs w:val="24"/>
        </w:rPr>
        <w:t xml:space="preserve"> do Anexo </w:t>
      </w:r>
      <w:r w:rsidR="00EF6E86" w:rsidRPr="004D60CE">
        <w:rPr>
          <w:rFonts w:ascii="Arial" w:hAnsi="Arial" w:cs="Arial"/>
          <w:sz w:val="24"/>
          <w:szCs w:val="24"/>
        </w:rPr>
        <w:t>I</w:t>
      </w:r>
      <w:r w:rsidRPr="004D60CE">
        <w:rPr>
          <w:rFonts w:ascii="Arial" w:hAnsi="Arial" w:cs="Arial"/>
          <w:sz w:val="24"/>
          <w:szCs w:val="24"/>
        </w:rPr>
        <w:t>V.</w:t>
      </w:r>
    </w:p>
    <w:p w14:paraId="252D030A" w14:textId="07349E60" w:rsidR="009D5F6A" w:rsidRPr="004D60CE" w:rsidRDefault="00C73829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No caso de alteração societária d</w:t>
      </w:r>
      <w:r w:rsidR="005A28F1" w:rsidRPr="004D60CE">
        <w:rPr>
          <w:rFonts w:ascii="Arial" w:hAnsi="Arial" w:cs="Arial"/>
          <w:sz w:val="24"/>
          <w:szCs w:val="24"/>
        </w:rPr>
        <w:t>o</w:t>
      </w:r>
      <w:r w:rsidRPr="004D60CE">
        <w:rPr>
          <w:rFonts w:ascii="Arial" w:hAnsi="Arial" w:cs="Arial"/>
          <w:sz w:val="24"/>
          <w:szCs w:val="24"/>
        </w:rPr>
        <w:t xml:space="preserve"> </w:t>
      </w:r>
      <w:r w:rsidR="005A28F1" w:rsidRPr="004D60CE">
        <w:rPr>
          <w:rFonts w:ascii="Arial" w:hAnsi="Arial" w:cs="Arial"/>
          <w:sz w:val="24"/>
          <w:szCs w:val="24"/>
        </w:rPr>
        <w:t>Cliente</w:t>
      </w:r>
      <w:r w:rsidRPr="004D60CE">
        <w:rPr>
          <w:rFonts w:ascii="Arial" w:hAnsi="Arial" w:cs="Arial"/>
          <w:sz w:val="24"/>
          <w:szCs w:val="24"/>
        </w:rPr>
        <w:t xml:space="preserve"> passível de ser caracterizada como ato de concentração na forma prevista nos artigos 88 e 90 da Lei nº 12.529, de 30.11.2011, a Instituição Financeira Credenciada deverá manter no dossiê da operação a decisão final do Conselho Administrativo de Defesa Econômica – CADE da aprovação daquele ato, ou manifestação formal dessa autarquia no sentido de que o mesmo não se configura como ato de concentração econômica.</w:t>
      </w:r>
    </w:p>
    <w:p w14:paraId="4ADA6D06" w14:textId="77777777" w:rsidR="009C5B85" w:rsidRDefault="009C5B85" w:rsidP="006572DD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4D60CE">
        <w:rPr>
          <w:rFonts w:ascii="Arial" w:hAnsi="Arial" w:cs="Arial"/>
          <w:sz w:val="24"/>
          <w:szCs w:val="24"/>
        </w:rPr>
        <w:t>Comprovação da ocorrência de sinistro no bem financiado, quando for o caso.</w:t>
      </w:r>
    </w:p>
    <w:p w14:paraId="183965F1" w14:textId="21F16015" w:rsidR="00067F88" w:rsidRPr="003B42B4" w:rsidRDefault="00067F88" w:rsidP="00067F88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043256">
        <w:rPr>
          <w:rFonts w:ascii="Arial" w:hAnsi="Arial" w:cs="Arial"/>
          <w:sz w:val="24"/>
          <w:szCs w:val="24"/>
          <w:lang w:val="pt-BR"/>
        </w:rPr>
        <w:t xml:space="preserve">Documentos de comprovação dos gastos de custeio que tenham sido objeto de financiamento </w:t>
      </w:r>
      <w:r>
        <w:rPr>
          <w:rFonts w:ascii="Arial" w:hAnsi="Arial" w:cs="Arial"/>
          <w:sz w:val="24"/>
          <w:szCs w:val="24"/>
          <w:lang w:val="pt-BR"/>
        </w:rPr>
        <w:t xml:space="preserve">nas operações de crédito rural. </w:t>
      </w:r>
      <w:r>
        <w:rPr>
          <w:rFonts w:ascii="Arial" w:hAnsi="Arial" w:cs="Arial"/>
          <w:b/>
          <w:i/>
          <w:color w:val="000099"/>
          <w:szCs w:val="24"/>
          <w:lang w:val="pt-BR"/>
        </w:rPr>
        <w:t xml:space="preserve">(Incluído pela Circular </w:t>
      </w:r>
      <w:r w:rsidRPr="00043256">
        <w:rPr>
          <w:rFonts w:ascii="Arial" w:hAnsi="Arial" w:cs="Arial"/>
          <w:b/>
          <w:i/>
          <w:color w:val="000099"/>
          <w:szCs w:val="24"/>
          <w:lang w:val="pt-BR"/>
        </w:rPr>
        <w:t>SUP/ADIG Nº 49/2022-BNDES</w:t>
      </w:r>
      <w:r>
        <w:rPr>
          <w:rFonts w:ascii="Arial" w:hAnsi="Arial" w:cs="Arial"/>
          <w:b/>
          <w:i/>
          <w:color w:val="000099"/>
          <w:szCs w:val="24"/>
          <w:lang w:val="pt-BR"/>
        </w:rPr>
        <w:t>, de 13.09.2022).</w:t>
      </w:r>
    </w:p>
    <w:p w14:paraId="2B19C02B" w14:textId="1D22D577" w:rsidR="003B42B4" w:rsidRPr="00067F88" w:rsidRDefault="003B42B4" w:rsidP="00067F88">
      <w:pPr>
        <w:pStyle w:val="PargrafodaLista"/>
        <w:numPr>
          <w:ilvl w:val="1"/>
          <w:numId w:val="5"/>
        </w:numPr>
        <w:tabs>
          <w:tab w:val="left" w:pos="2127"/>
          <w:tab w:val="left" w:pos="2694"/>
          <w:tab w:val="left" w:pos="3828"/>
          <w:tab w:val="left" w:pos="4111"/>
          <w:tab w:val="left" w:pos="4962"/>
        </w:tabs>
        <w:spacing w:before="120" w:after="120"/>
        <w:ind w:hanging="578"/>
        <w:jc w:val="both"/>
        <w:rPr>
          <w:rFonts w:ascii="Arial" w:hAnsi="Arial" w:cs="Arial"/>
          <w:sz w:val="24"/>
          <w:szCs w:val="24"/>
        </w:rPr>
      </w:pPr>
      <w:r w:rsidRPr="003B42B4">
        <w:rPr>
          <w:rFonts w:ascii="Arial" w:hAnsi="Arial" w:cs="Arial"/>
          <w:sz w:val="24"/>
          <w:szCs w:val="24"/>
        </w:rPr>
        <w:lastRenderedPageBreak/>
        <w:t>No caso de financiamento em que o Referencial de Custo Financeiro seja a Taxa Fixa BNDES em Dólar – TFBD, Declaração por meio da qual o Cliente ateste que possui receitas em dólares norte-americanos ou atreladas à variação cambial da aludida moeda, compatíveis com as obrigações financeiras da operação de crédito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i/>
          <w:color w:val="000099"/>
          <w:szCs w:val="24"/>
          <w:lang w:val="pt-BR"/>
        </w:rPr>
        <w:t xml:space="preserve">(Incluído pela Circular </w:t>
      </w:r>
      <w:r w:rsidRPr="00043256">
        <w:rPr>
          <w:rFonts w:ascii="Arial" w:hAnsi="Arial" w:cs="Arial"/>
          <w:b/>
          <w:i/>
          <w:color w:val="000099"/>
          <w:szCs w:val="24"/>
          <w:lang w:val="pt-BR"/>
        </w:rPr>
        <w:t xml:space="preserve">SUP/ADIG Nº </w:t>
      </w:r>
      <w:r>
        <w:rPr>
          <w:rFonts w:ascii="Arial" w:hAnsi="Arial" w:cs="Arial"/>
          <w:b/>
          <w:i/>
          <w:color w:val="000099"/>
          <w:szCs w:val="24"/>
          <w:lang w:val="pt-BR"/>
        </w:rPr>
        <w:t>20</w:t>
      </w:r>
      <w:r w:rsidRPr="00043256">
        <w:rPr>
          <w:rFonts w:ascii="Arial" w:hAnsi="Arial" w:cs="Arial"/>
          <w:b/>
          <w:i/>
          <w:color w:val="000099"/>
          <w:szCs w:val="24"/>
          <w:lang w:val="pt-BR"/>
        </w:rPr>
        <w:t>/202</w:t>
      </w:r>
      <w:r>
        <w:rPr>
          <w:rFonts w:ascii="Arial" w:hAnsi="Arial" w:cs="Arial"/>
          <w:b/>
          <w:i/>
          <w:color w:val="000099"/>
          <w:szCs w:val="24"/>
          <w:lang w:val="pt-BR"/>
        </w:rPr>
        <w:t>3</w:t>
      </w:r>
      <w:r w:rsidRPr="00043256">
        <w:rPr>
          <w:rFonts w:ascii="Arial" w:hAnsi="Arial" w:cs="Arial"/>
          <w:b/>
          <w:i/>
          <w:color w:val="000099"/>
          <w:szCs w:val="24"/>
          <w:lang w:val="pt-BR"/>
        </w:rPr>
        <w:t>-BNDES</w:t>
      </w:r>
      <w:r>
        <w:rPr>
          <w:rFonts w:ascii="Arial" w:hAnsi="Arial" w:cs="Arial"/>
          <w:b/>
          <w:i/>
          <w:color w:val="000099"/>
          <w:szCs w:val="24"/>
          <w:lang w:val="pt-BR"/>
        </w:rPr>
        <w:t>, de 19.06.2023).</w:t>
      </w:r>
    </w:p>
    <w:p w14:paraId="12A41D83" w14:textId="272CB41C" w:rsidR="00D07E19" w:rsidRPr="00255B1C" w:rsidRDefault="00D07E19" w:rsidP="003B42B4">
      <w:pPr>
        <w:keepNext/>
        <w:spacing w:after="200" w:line="276" w:lineRule="auto"/>
        <w:rPr>
          <w:rFonts w:ascii="Arial" w:hAnsi="Arial" w:cs="Arial"/>
          <w:b/>
          <w:sz w:val="24"/>
          <w:szCs w:val="24"/>
          <w:vertAlign w:val="superscript"/>
        </w:rPr>
      </w:pPr>
      <w:r w:rsidRPr="004D60CE">
        <w:rPr>
          <w:rFonts w:ascii="Arial" w:hAnsi="Arial" w:cs="Arial"/>
          <w:b/>
          <w:sz w:val="24"/>
          <w:szCs w:val="24"/>
          <w:vertAlign w:val="superscript"/>
        </w:rPr>
        <w:t>(</w:t>
      </w:r>
      <w:r w:rsidR="00103866" w:rsidRPr="004D60CE">
        <w:rPr>
          <w:rFonts w:ascii="Arial" w:hAnsi="Arial" w:cs="Arial"/>
          <w:b/>
          <w:sz w:val="24"/>
          <w:szCs w:val="24"/>
        </w:rPr>
        <w:t>*</w:t>
      </w:r>
      <w:r w:rsidRPr="004D60CE">
        <w:rPr>
          <w:rFonts w:ascii="Arial" w:hAnsi="Arial" w:cs="Arial"/>
          <w:b/>
          <w:sz w:val="24"/>
          <w:szCs w:val="24"/>
          <w:vertAlign w:val="superscript"/>
        </w:rPr>
        <w:t>)</w:t>
      </w:r>
      <w:r w:rsidR="007273F9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C51F19" w:rsidRPr="004D60CE">
        <w:rPr>
          <w:rFonts w:ascii="Arial" w:hAnsi="Arial" w:cs="Arial"/>
          <w:b/>
          <w:sz w:val="24"/>
          <w:szCs w:val="24"/>
        </w:rPr>
        <w:t>Resumo</w:t>
      </w:r>
      <w:r w:rsidR="00552244" w:rsidRPr="004D60CE">
        <w:rPr>
          <w:rFonts w:ascii="Arial" w:hAnsi="Arial" w:cs="Arial"/>
          <w:b/>
          <w:sz w:val="24"/>
          <w:szCs w:val="24"/>
        </w:rPr>
        <w:t xml:space="preserve"> de</w:t>
      </w:r>
      <w:r w:rsidR="00C51F19" w:rsidRPr="004D60CE">
        <w:rPr>
          <w:rFonts w:ascii="Arial" w:hAnsi="Arial" w:cs="Arial"/>
          <w:b/>
          <w:sz w:val="24"/>
          <w:szCs w:val="24"/>
        </w:rPr>
        <w:t xml:space="preserve"> Documentos para Contratação</w:t>
      </w:r>
      <w:r w:rsidR="00255B1C">
        <w:rPr>
          <w:rFonts w:ascii="Arial" w:hAnsi="Arial" w:cs="Arial"/>
          <w:b/>
          <w:sz w:val="24"/>
          <w:szCs w:val="24"/>
        </w:rPr>
        <w:t xml:space="preserve"> </w:t>
      </w:r>
      <w:r w:rsidR="008D519F" w:rsidRPr="004D60CE">
        <w:rPr>
          <w:rFonts w:ascii="Arial" w:hAnsi="Arial" w:cs="Arial"/>
          <w:sz w:val="24"/>
          <w:szCs w:val="24"/>
        </w:rPr>
        <w:t>(item 4</w:t>
      </w:r>
      <w:r w:rsidR="00103866" w:rsidRPr="004D60CE">
        <w:rPr>
          <w:rFonts w:ascii="Arial" w:hAnsi="Arial" w:cs="Arial"/>
          <w:sz w:val="24"/>
          <w:szCs w:val="24"/>
        </w:rPr>
        <w:t>.</w:t>
      </w:r>
      <w:r w:rsidR="00AE13B7">
        <w:rPr>
          <w:rFonts w:ascii="Arial" w:hAnsi="Arial" w:cs="Arial"/>
          <w:sz w:val="24"/>
          <w:szCs w:val="24"/>
        </w:rPr>
        <w:t>2</w:t>
      </w:r>
      <w:r w:rsidR="007103FE" w:rsidRPr="004D60CE">
        <w:rPr>
          <w:rFonts w:ascii="Arial" w:hAnsi="Arial" w:cs="Arial"/>
          <w:sz w:val="24"/>
          <w:szCs w:val="24"/>
        </w:rPr>
        <w:t xml:space="preserve"> </w:t>
      </w:r>
      <w:r w:rsidR="006572DD" w:rsidRPr="007273F9">
        <w:rPr>
          <w:rFonts w:ascii="Arial" w:hAnsi="Arial" w:cs="Arial"/>
          <w:strike/>
          <w:sz w:val="24"/>
          <w:szCs w:val="24"/>
        </w:rPr>
        <w:t>desta Circular</w:t>
      </w:r>
      <w:r w:rsidR="007273F9">
        <w:rPr>
          <w:rFonts w:ascii="Arial" w:hAnsi="Arial" w:cs="Arial"/>
          <w:sz w:val="24"/>
          <w:szCs w:val="24"/>
        </w:rPr>
        <w:t xml:space="preserve"> </w:t>
      </w:r>
      <w:r w:rsidR="007273F9" w:rsidRPr="007273F9">
        <w:rPr>
          <w:rFonts w:ascii="Arial" w:hAnsi="Arial" w:cs="Arial"/>
          <w:sz w:val="24"/>
          <w:szCs w:val="24"/>
        </w:rPr>
        <w:t>do Anexo I à Circular SUP/ADIG nº 13/2022-BNDES, 26.05.2022</w:t>
      </w:r>
      <w:r w:rsidR="00103866" w:rsidRPr="004D60CE">
        <w:rPr>
          <w:rFonts w:ascii="Arial" w:hAnsi="Arial" w:cs="Arial"/>
          <w:sz w:val="24"/>
          <w:szCs w:val="24"/>
        </w:rPr>
        <w:t>)</w:t>
      </w:r>
      <w:r w:rsidR="007273F9">
        <w:rPr>
          <w:rFonts w:ascii="Arial" w:hAnsi="Arial" w:cs="Arial"/>
          <w:sz w:val="24"/>
          <w:szCs w:val="24"/>
        </w:rPr>
        <w:t xml:space="preserve"> </w:t>
      </w:r>
      <w:r w:rsidR="007273F9">
        <w:rPr>
          <w:rFonts w:ascii="Arial" w:hAnsi="Arial" w:cs="Arial"/>
          <w:b/>
          <w:i/>
          <w:color w:val="000099"/>
          <w:szCs w:val="24"/>
        </w:rPr>
        <w:t>(Alterado pela</w:t>
      </w:r>
      <w:r w:rsidR="004B3F79">
        <w:rPr>
          <w:rFonts w:ascii="Arial" w:hAnsi="Arial" w:cs="Arial"/>
          <w:b/>
          <w:i/>
          <w:color w:val="000099"/>
          <w:szCs w:val="24"/>
        </w:rPr>
        <w:t>s</w:t>
      </w:r>
      <w:r w:rsidR="007273F9">
        <w:rPr>
          <w:rFonts w:ascii="Arial" w:hAnsi="Arial" w:cs="Arial"/>
          <w:b/>
          <w:i/>
          <w:color w:val="000099"/>
          <w:szCs w:val="24"/>
        </w:rPr>
        <w:t xml:space="preserve"> Circular</w:t>
      </w:r>
      <w:r w:rsidR="004B3F79">
        <w:rPr>
          <w:rFonts w:ascii="Arial" w:hAnsi="Arial" w:cs="Arial"/>
          <w:b/>
          <w:i/>
          <w:color w:val="000099"/>
          <w:szCs w:val="24"/>
        </w:rPr>
        <w:t>es</w:t>
      </w:r>
      <w:r w:rsidR="007273F9">
        <w:rPr>
          <w:rFonts w:ascii="Arial" w:hAnsi="Arial" w:cs="Arial"/>
          <w:b/>
          <w:i/>
          <w:color w:val="000099"/>
          <w:szCs w:val="24"/>
        </w:rPr>
        <w:t xml:space="preserve"> </w:t>
      </w:r>
      <w:r w:rsidR="007273F9" w:rsidRPr="00043256">
        <w:rPr>
          <w:rFonts w:ascii="Arial" w:hAnsi="Arial" w:cs="Arial"/>
          <w:b/>
          <w:i/>
          <w:color w:val="000099"/>
          <w:szCs w:val="24"/>
        </w:rPr>
        <w:t xml:space="preserve">SUP/ADIG Nº </w:t>
      </w:r>
      <w:r w:rsidR="007273F9">
        <w:rPr>
          <w:rFonts w:ascii="Arial" w:hAnsi="Arial" w:cs="Arial"/>
          <w:b/>
          <w:i/>
          <w:color w:val="000099"/>
          <w:szCs w:val="24"/>
        </w:rPr>
        <w:t>69</w:t>
      </w:r>
      <w:r w:rsidR="007273F9" w:rsidRPr="00043256">
        <w:rPr>
          <w:rFonts w:ascii="Arial" w:hAnsi="Arial" w:cs="Arial"/>
          <w:b/>
          <w:i/>
          <w:color w:val="000099"/>
          <w:szCs w:val="24"/>
        </w:rPr>
        <w:t>/202</w:t>
      </w:r>
      <w:r w:rsidR="007273F9">
        <w:rPr>
          <w:rFonts w:ascii="Arial" w:hAnsi="Arial" w:cs="Arial"/>
          <w:b/>
          <w:i/>
          <w:color w:val="000099"/>
          <w:szCs w:val="24"/>
        </w:rPr>
        <w:t>4</w:t>
      </w:r>
      <w:r w:rsidR="007273F9" w:rsidRPr="00043256">
        <w:rPr>
          <w:rFonts w:ascii="Arial" w:hAnsi="Arial" w:cs="Arial"/>
          <w:b/>
          <w:i/>
          <w:color w:val="000099"/>
          <w:szCs w:val="24"/>
        </w:rPr>
        <w:t>-BNDES</w:t>
      </w:r>
      <w:r w:rsidR="007273F9">
        <w:rPr>
          <w:rFonts w:ascii="Arial" w:hAnsi="Arial" w:cs="Arial"/>
          <w:b/>
          <w:i/>
          <w:color w:val="000099"/>
          <w:szCs w:val="24"/>
        </w:rPr>
        <w:t>, de 29.07.2024</w:t>
      </w:r>
      <w:r w:rsidR="004B3F79">
        <w:rPr>
          <w:rFonts w:ascii="Arial" w:hAnsi="Arial" w:cs="Arial"/>
          <w:b/>
          <w:i/>
          <w:color w:val="000099"/>
          <w:szCs w:val="24"/>
        </w:rPr>
        <w:t xml:space="preserve"> e </w:t>
      </w:r>
      <w:r w:rsidR="004B3F79" w:rsidRPr="00043256">
        <w:rPr>
          <w:rFonts w:ascii="Arial" w:hAnsi="Arial" w:cs="Arial"/>
          <w:b/>
          <w:i/>
          <w:color w:val="000099"/>
          <w:szCs w:val="24"/>
        </w:rPr>
        <w:t xml:space="preserve">SUP/ADIG Nº </w:t>
      </w:r>
      <w:r w:rsidR="004B3F79">
        <w:rPr>
          <w:rFonts w:ascii="Arial" w:hAnsi="Arial" w:cs="Arial"/>
          <w:b/>
          <w:i/>
          <w:color w:val="000099"/>
          <w:szCs w:val="24"/>
        </w:rPr>
        <w:t>100</w:t>
      </w:r>
      <w:r w:rsidR="004B3F79" w:rsidRPr="00043256">
        <w:rPr>
          <w:rFonts w:ascii="Arial" w:hAnsi="Arial" w:cs="Arial"/>
          <w:b/>
          <w:i/>
          <w:color w:val="000099"/>
          <w:szCs w:val="24"/>
        </w:rPr>
        <w:t>/202</w:t>
      </w:r>
      <w:r w:rsidR="004B3F79">
        <w:rPr>
          <w:rFonts w:ascii="Arial" w:hAnsi="Arial" w:cs="Arial"/>
          <w:b/>
          <w:i/>
          <w:color w:val="000099"/>
          <w:szCs w:val="24"/>
        </w:rPr>
        <w:t>4</w:t>
      </w:r>
      <w:r w:rsidR="004B3F79" w:rsidRPr="00043256">
        <w:rPr>
          <w:rFonts w:ascii="Arial" w:hAnsi="Arial" w:cs="Arial"/>
          <w:b/>
          <w:i/>
          <w:color w:val="000099"/>
          <w:szCs w:val="24"/>
        </w:rPr>
        <w:t>-BNDES</w:t>
      </w:r>
      <w:r w:rsidR="004B3F79">
        <w:rPr>
          <w:rFonts w:ascii="Arial" w:hAnsi="Arial" w:cs="Arial"/>
          <w:b/>
          <w:i/>
          <w:color w:val="000099"/>
          <w:szCs w:val="24"/>
        </w:rPr>
        <w:t>, de 05.11.2024</w:t>
      </w:r>
      <w:r w:rsidR="007273F9">
        <w:rPr>
          <w:rFonts w:ascii="Arial" w:hAnsi="Arial" w:cs="Arial"/>
          <w:b/>
          <w:i/>
          <w:color w:val="000099"/>
          <w:szCs w:val="24"/>
        </w:rPr>
        <w:t>).</w:t>
      </w:r>
    </w:p>
    <w:tbl>
      <w:tblPr>
        <w:tblW w:w="65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989"/>
        <w:gridCol w:w="658"/>
        <w:gridCol w:w="658"/>
        <w:gridCol w:w="658"/>
        <w:gridCol w:w="658"/>
        <w:gridCol w:w="658"/>
        <w:gridCol w:w="658"/>
      </w:tblGrid>
      <w:tr w:rsidR="002336CF" w:rsidRPr="004D60CE" w14:paraId="5176B25A" w14:textId="77777777" w:rsidTr="002336CF">
        <w:trPr>
          <w:trHeight w:val="1586"/>
          <w:jc w:val="center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CCF5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3FABDF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B14DD3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Crédito Rural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9C492F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PJ ou EI,</w:t>
            </w:r>
          </w:p>
          <w:p w14:paraId="1AB0633F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 xml:space="preserve"> demais casos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DC3330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Pessoa Física, demais casos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A4A755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 xml:space="preserve">Administração </w:t>
            </w:r>
          </w:p>
          <w:p w14:paraId="4CB43B20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Pública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4D0CE6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Autarquia ou Fundação Federal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F497F6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Empresa Pública ou Mista</w:t>
            </w:r>
          </w:p>
        </w:tc>
      </w:tr>
      <w:tr w:rsidR="002336CF" w:rsidRPr="004D60CE" w14:paraId="3691C4AD" w14:textId="77777777" w:rsidTr="002336CF">
        <w:trPr>
          <w:trHeight w:val="20"/>
          <w:jc w:val="center"/>
        </w:trPr>
        <w:tc>
          <w:tcPr>
            <w:tcW w:w="16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4F572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68EC95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448E5A0" w14:textId="3F19D774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3E45AF0" w14:textId="7770C9D2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A8161AE" w14:textId="3CFB7F71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08D4EC5" w14:textId="1754D929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8138706" w14:textId="2D1BBBD5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FD882" w14:textId="1C01AE3A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.8</w:t>
            </w:r>
          </w:p>
        </w:tc>
      </w:tr>
      <w:tr w:rsidR="002336CF" w:rsidRPr="004D60CE" w14:paraId="6A04E966" w14:textId="77777777" w:rsidTr="002336CF">
        <w:trPr>
          <w:trHeight w:val="20"/>
          <w:jc w:val="center"/>
        </w:trPr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132E556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CND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4C877" w14:textId="0785A45E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.1.1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6E39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0438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CD9C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977D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6AA0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982A0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336CF" w:rsidRPr="004D60CE" w14:paraId="574BCE16" w14:textId="77777777" w:rsidTr="002336CF">
        <w:trPr>
          <w:trHeight w:val="20"/>
          <w:jc w:val="center"/>
        </w:trPr>
        <w:tc>
          <w:tcPr>
            <w:tcW w:w="16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97ACD83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CRF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B042A" w14:textId="2CFF4D9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.1.2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967A" w14:textId="4A4CF294" w:rsidR="002336CF" w:rsidRPr="004D60CE" w:rsidRDefault="002336CF" w:rsidP="002336CF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23BD">
              <w:rPr>
                <w:rFonts w:ascii="Arial" w:hAnsi="Arial" w:cs="Arial"/>
                <w:sz w:val="18"/>
                <w:szCs w:val="18"/>
              </w:rPr>
              <w:t>X</w:t>
            </w:r>
            <w:r w:rsidRPr="005323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BC54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CA25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A903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9B14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F1094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336CF" w:rsidRPr="004D60CE" w14:paraId="06F5B2B6" w14:textId="77777777" w:rsidTr="002336CF">
        <w:trPr>
          <w:trHeight w:val="20"/>
          <w:jc w:val="center"/>
        </w:trPr>
        <w:tc>
          <w:tcPr>
            <w:tcW w:w="16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22E1768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ITR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44BC76" w14:textId="59507079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.1.3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FE1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73262" w14:textId="21640456" w:rsidR="002336CF" w:rsidRPr="004D60CE" w:rsidRDefault="002336CF" w:rsidP="003B42B4">
            <w:pPr>
              <w:keepNext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B2C4" w14:textId="15071583" w:rsidR="002336CF" w:rsidRPr="004D60CE" w:rsidRDefault="002336CF" w:rsidP="003B42B4">
            <w:pPr>
              <w:keepNext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AE8E3" w14:textId="4BD0F3E4" w:rsidR="002336CF" w:rsidRPr="004D60CE" w:rsidRDefault="002336CF" w:rsidP="003B42B4">
            <w:pPr>
              <w:keepNext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52494" w14:textId="2A295F9A" w:rsidR="002336CF" w:rsidRPr="004D60CE" w:rsidRDefault="002336CF" w:rsidP="003B42B4">
            <w:pPr>
              <w:keepNext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70932FC" w14:textId="10454E65" w:rsidR="002336CF" w:rsidRPr="004D60CE" w:rsidRDefault="002336CF" w:rsidP="003B42B4">
            <w:pPr>
              <w:keepNext/>
              <w:jc w:val="center"/>
            </w:pPr>
          </w:p>
        </w:tc>
      </w:tr>
      <w:tr w:rsidR="002336CF" w:rsidRPr="004D60CE" w14:paraId="7562C47B" w14:textId="77777777" w:rsidTr="002336CF">
        <w:trPr>
          <w:trHeight w:val="20"/>
          <w:jc w:val="center"/>
        </w:trPr>
        <w:tc>
          <w:tcPr>
            <w:tcW w:w="16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AD59655" w14:textId="5A759E2E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RAIS</w:t>
            </w:r>
            <w:r w:rsidRPr="004D60C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506C9" w14:textId="4DDD3C0D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.1.4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0091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1D7A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C66F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667D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C545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4A536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336CF" w:rsidRPr="004D60CE" w14:paraId="5E477545" w14:textId="77777777" w:rsidTr="002336CF">
        <w:trPr>
          <w:trHeight w:val="20"/>
          <w:jc w:val="center"/>
        </w:trPr>
        <w:tc>
          <w:tcPr>
            <w:tcW w:w="16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918A7E7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CRP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E479E" w14:textId="3B55A3E0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.1.5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7E85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5CE5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7A68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D0FB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07ED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1FC14C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B3F79" w:rsidRPr="004D60CE" w14:paraId="7F1B7754" w14:textId="77777777" w:rsidTr="002336CF">
        <w:trPr>
          <w:trHeight w:val="20"/>
          <w:jc w:val="center"/>
        </w:trPr>
        <w:tc>
          <w:tcPr>
            <w:tcW w:w="16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7BBA3" w14:textId="40E566E9" w:rsidR="004B3F79" w:rsidRPr="004D60CE" w:rsidRDefault="004B3F79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CADIN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664AE2" w14:textId="005D97BC" w:rsidR="004B3F79" w:rsidRPr="004D60CE" w:rsidRDefault="004B3F79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4.2.1.7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A4E2" w14:textId="31FFDC20" w:rsidR="004B3F79" w:rsidRPr="004D60CE" w:rsidRDefault="004B3F79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3158" w14:textId="3FAC8733" w:rsidR="004B3F79" w:rsidRPr="004D60CE" w:rsidRDefault="004B3F79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BC23" w14:textId="58CB859E" w:rsidR="004B3F79" w:rsidRPr="004D60CE" w:rsidRDefault="004B3F79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42EA" w14:textId="12D1F34A" w:rsidR="004B3F79" w:rsidRPr="004D60CE" w:rsidRDefault="004B3F79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C754" w14:textId="1B6F1F26" w:rsidR="004B3F79" w:rsidRPr="004D60CE" w:rsidRDefault="004B3F79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EE9D76" w14:textId="110AB04D" w:rsidR="004B3F79" w:rsidRPr="004D60CE" w:rsidRDefault="004B3F79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336CF" w:rsidRPr="004D60CE" w14:paraId="2015E20A" w14:textId="77777777" w:rsidTr="002336CF">
        <w:trPr>
          <w:trHeight w:val="20"/>
          <w:jc w:val="center"/>
        </w:trPr>
        <w:tc>
          <w:tcPr>
            <w:tcW w:w="16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66AD139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Trabalho Escravo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96CE4" w14:textId="4CA41B6D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6A53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6D36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B191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F8BE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6E89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44B9E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336CF" w:rsidRPr="004D60CE" w14:paraId="6B7191E3" w14:textId="77777777" w:rsidTr="002336CF">
        <w:trPr>
          <w:trHeight w:val="20"/>
          <w:jc w:val="center"/>
        </w:trPr>
        <w:tc>
          <w:tcPr>
            <w:tcW w:w="16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28D53DB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CAR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6B135" w14:textId="4EBD0508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.2.3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FE06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8813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0ED4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B141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0D71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F6139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336CF" w:rsidRPr="004D60CE" w14:paraId="66F75175" w14:textId="77777777" w:rsidTr="002336CF">
        <w:trPr>
          <w:trHeight w:val="20"/>
          <w:jc w:val="center"/>
        </w:trPr>
        <w:tc>
          <w:tcPr>
            <w:tcW w:w="16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EF6900F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Bioma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0188E8" w14:textId="4476D4FB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60CE">
              <w:rPr>
                <w:rFonts w:ascii="Arial" w:hAnsi="Arial" w:cs="Arial"/>
                <w:sz w:val="18"/>
                <w:szCs w:val="18"/>
              </w:rPr>
              <w:t>.2.4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170E" w14:textId="77777777" w:rsidR="002336CF" w:rsidRPr="004D60CE" w:rsidRDefault="002336CF" w:rsidP="003B42B4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B981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6007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E866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4A2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A540D" w14:textId="77777777" w:rsidR="002336CF" w:rsidRPr="004D60CE" w:rsidRDefault="002336CF" w:rsidP="003B42B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4D60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6183E217" w14:textId="348391F3" w:rsidR="00043256" w:rsidRPr="002336CF" w:rsidRDefault="00D07E19" w:rsidP="002336CF">
      <w:pPr>
        <w:pStyle w:val="PargrafodaLista"/>
        <w:keepNext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2336CF">
        <w:rPr>
          <w:rFonts w:ascii="Arial" w:hAnsi="Arial" w:cs="Arial"/>
          <w:sz w:val="18"/>
          <w:szCs w:val="18"/>
        </w:rPr>
        <w:t>Ou declaração do e-social, quando for o caso.</w:t>
      </w:r>
    </w:p>
    <w:p w14:paraId="5424944F" w14:textId="30F48BB7" w:rsidR="002336CF" w:rsidRPr="002336CF" w:rsidRDefault="002336CF" w:rsidP="002336CF">
      <w:pPr>
        <w:pStyle w:val="PargrafodaLista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2336CF">
        <w:rPr>
          <w:rFonts w:ascii="Arial" w:hAnsi="Arial" w:cs="Arial"/>
          <w:sz w:val="18"/>
          <w:szCs w:val="18"/>
        </w:rPr>
        <w:t>Quando o Cliente Final for pessoa jurídica.</w:t>
      </w:r>
    </w:p>
    <w:p w14:paraId="617A866B" w14:textId="77777777" w:rsidR="002336CF" w:rsidRPr="002336CF" w:rsidRDefault="002336CF" w:rsidP="002336CF">
      <w:pPr>
        <w:keepNext/>
        <w:ind w:left="1134"/>
        <w:rPr>
          <w:rFonts w:ascii="Arial" w:hAnsi="Arial" w:cs="Arial"/>
          <w:sz w:val="18"/>
          <w:szCs w:val="18"/>
        </w:rPr>
      </w:pPr>
    </w:p>
    <w:p w14:paraId="0B2A9786" w14:textId="77777777" w:rsidR="00043256" w:rsidRPr="00043256" w:rsidRDefault="00043256" w:rsidP="00043256">
      <w:pPr>
        <w:tabs>
          <w:tab w:val="left" w:pos="567"/>
        </w:tabs>
        <w:ind w:left="1134"/>
        <w:rPr>
          <w:rFonts w:ascii="Arial" w:hAnsi="Arial" w:cs="Arial"/>
          <w:sz w:val="18"/>
          <w:szCs w:val="18"/>
          <w:lang w:val="pt-PT"/>
        </w:rPr>
      </w:pPr>
    </w:p>
    <w:p w14:paraId="0744F3D7" w14:textId="77777777" w:rsidR="00043256" w:rsidRDefault="00043256" w:rsidP="00043256">
      <w:pPr>
        <w:ind w:left="1134"/>
        <w:rPr>
          <w:rFonts w:ascii="Arial" w:hAnsi="Arial" w:cs="Arial"/>
          <w:sz w:val="18"/>
          <w:szCs w:val="18"/>
        </w:rPr>
      </w:pPr>
    </w:p>
    <w:p w14:paraId="6D39E7F0" w14:textId="77777777" w:rsidR="00043256" w:rsidRPr="009A737A" w:rsidRDefault="00043256" w:rsidP="009A737A">
      <w:pPr>
        <w:ind w:left="1134"/>
        <w:rPr>
          <w:rFonts w:ascii="Arial" w:hAnsi="Arial" w:cs="Arial"/>
          <w:sz w:val="18"/>
          <w:szCs w:val="18"/>
        </w:rPr>
      </w:pPr>
    </w:p>
    <w:sectPr w:rsidR="00043256" w:rsidRPr="009A737A" w:rsidSect="006572DD">
      <w:headerReference w:type="default" r:id="rId8"/>
      <w:footerReference w:type="default" r:id="rId9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DB3B" w14:textId="77777777" w:rsidR="00C73829" w:rsidRDefault="00C73829" w:rsidP="00C73829">
      <w:r>
        <w:separator/>
      </w:r>
    </w:p>
  </w:endnote>
  <w:endnote w:type="continuationSeparator" w:id="0">
    <w:p w14:paraId="048C4472" w14:textId="77777777" w:rsidR="00C73829" w:rsidRDefault="00C73829" w:rsidP="00C7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952184"/>
      <w:docPartObj>
        <w:docPartGallery w:val="Page Numbers (Bottom of Page)"/>
        <w:docPartUnique/>
      </w:docPartObj>
    </w:sdtPr>
    <w:sdtEndPr/>
    <w:sdtContent>
      <w:p w14:paraId="0EFC23CF" w14:textId="77777777" w:rsidR="00B52E4C" w:rsidRDefault="00B52E4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F88">
          <w:rPr>
            <w:noProof/>
          </w:rPr>
          <w:t>2</w:t>
        </w:r>
        <w:r>
          <w:fldChar w:fldCharType="end"/>
        </w:r>
      </w:p>
    </w:sdtContent>
  </w:sdt>
  <w:p w14:paraId="79F67C8F" w14:textId="77777777" w:rsidR="00B52E4C" w:rsidRDefault="00B52E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EE51" w14:textId="77777777" w:rsidR="00C73829" w:rsidRDefault="00C73829" w:rsidP="00C73829">
      <w:r>
        <w:separator/>
      </w:r>
    </w:p>
  </w:footnote>
  <w:footnote w:type="continuationSeparator" w:id="0">
    <w:p w14:paraId="7A9A7575" w14:textId="77777777" w:rsidR="00C73829" w:rsidRDefault="00C73829" w:rsidP="00C7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7B83" w14:textId="77777777" w:rsidR="00181AC8" w:rsidRPr="00A91166" w:rsidRDefault="00181AC8" w:rsidP="00181AC8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right"/>
      <w:rPr>
        <w:rFonts w:ascii="Helv" w:hAnsi="Helv" w:cs="Helv"/>
        <w:color w:val="999999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E1F349A" wp14:editId="2E31AAD3">
          <wp:simplePos x="0" y="0"/>
          <wp:positionH relativeFrom="column">
            <wp:posOffset>3810</wp:posOffset>
          </wp:positionH>
          <wp:positionV relativeFrom="paragraph">
            <wp:posOffset>-12700</wp:posOffset>
          </wp:positionV>
          <wp:extent cx="1371600" cy="27432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" w:hAnsi="Helv" w:cs="Helv"/>
        <w:b/>
        <w:bCs/>
        <w:color w:val="999999"/>
        <w:sz w:val="18"/>
        <w:szCs w:val="18"/>
      </w:rPr>
      <w:t>Grau</w:t>
    </w:r>
    <w:r w:rsidRPr="00A91166">
      <w:rPr>
        <w:rFonts w:ascii="Helv" w:hAnsi="Helv" w:cs="Helv"/>
        <w:b/>
        <w:bCs/>
        <w:color w:val="999999"/>
        <w:sz w:val="18"/>
        <w:szCs w:val="18"/>
      </w:rPr>
      <w:t>:</w:t>
    </w:r>
    <w:r w:rsidRPr="00A91166">
      <w:rPr>
        <w:rFonts w:ascii="Helv" w:hAnsi="Helv" w:cs="Helv"/>
        <w:color w:val="999999"/>
        <w:sz w:val="18"/>
        <w:szCs w:val="18"/>
      </w:rPr>
      <w:t xml:space="preserve"> Documento Ostensivo</w:t>
    </w:r>
  </w:p>
  <w:p w14:paraId="591221F6" w14:textId="77777777" w:rsidR="00181AC8" w:rsidRPr="00A91166" w:rsidRDefault="00181AC8" w:rsidP="00181AC8">
    <w:pPr>
      <w:pStyle w:val="Cabealho"/>
      <w:jc w:val="right"/>
      <w:rPr>
        <w:color w:val="999999"/>
      </w:rPr>
    </w:pPr>
    <w:r w:rsidRPr="00A91166">
      <w:rPr>
        <w:rFonts w:ascii="Helv" w:hAnsi="Helv" w:cs="Helv"/>
        <w:b/>
        <w:bCs/>
        <w:color w:val="999999"/>
        <w:sz w:val="18"/>
        <w:szCs w:val="18"/>
      </w:rPr>
      <w:t>Unidade Gestora:</w:t>
    </w:r>
    <w:r w:rsidRPr="00A91166">
      <w:rPr>
        <w:rFonts w:ascii="Helv" w:hAnsi="Helv" w:cs="Helv"/>
        <w:color w:val="999999"/>
        <w:sz w:val="18"/>
        <w:szCs w:val="18"/>
      </w:rPr>
      <w:t xml:space="preserve"> </w:t>
    </w:r>
    <w:r>
      <w:rPr>
        <w:rFonts w:ascii="Helv" w:hAnsi="Helv" w:cs="Helv"/>
        <w:color w:val="999999"/>
        <w:sz w:val="18"/>
        <w:szCs w:val="18"/>
      </w:rPr>
      <w:t>ADIG</w:t>
    </w:r>
  </w:p>
  <w:p w14:paraId="27ADBE40" w14:textId="77777777" w:rsidR="00C73829" w:rsidRPr="00A91166" w:rsidRDefault="00C73829" w:rsidP="006760DB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right"/>
      <w:rPr>
        <w:color w:val="999999"/>
      </w:rPr>
    </w:pPr>
  </w:p>
  <w:p w14:paraId="4F685598" w14:textId="77777777" w:rsidR="00C73829" w:rsidRDefault="00C738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97EBC"/>
    <w:multiLevelType w:val="multilevel"/>
    <w:tmpl w:val="1D8AA644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ascii="Arial" w:hAnsi="Arial" w:cs="Arial" w:hint="default"/>
        <w:b/>
        <w:strike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" w15:restartNumberingAfterBreak="0">
    <w:nsid w:val="613D1B12"/>
    <w:multiLevelType w:val="multilevel"/>
    <w:tmpl w:val="0F34B1B2"/>
    <w:lvl w:ilvl="0">
      <w:start w:val="10"/>
      <w:numFmt w:val="decimal"/>
      <w:lvlText w:val="%1."/>
      <w:lvlJc w:val="left"/>
      <w:pPr>
        <w:ind w:left="421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4766" w:hanging="1080"/>
      </w:pPr>
      <w:rPr>
        <w:rFonts w:ascii="Arial" w:hAnsi="Arial" w:cs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766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" w15:restartNumberingAfterBreak="0">
    <w:nsid w:val="6808476C"/>
    <w:multiLevelType w:val="multilevel"/>
    <w:tmpl w:val="34DE9D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3" w15:restartNumberingAfterBreak="0">
    <w:nsid w:val="6BAA3A1A"/>
    <w:multiLevelType w:val="hybridMultilevel"/>
    <w:tmpl w:val="683E9CAC"/>
    <w:lvl w:ilvl="0" w:tplc="F6DC198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A6272"/>
    <w:multiLevelType w:val="hybridMultilevel"/>
    <w:tmpl w:val="34AC23FA"/>
    <w:lvl w:ilvl="0" w:tplc="DCEC020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EA55B50"/>
    <w:multiLevelType w:val="hybridMultilevel"/>
    <w:tmpl w:val="963E72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62984">
    <w:abstractNumId w:val="0"/>
  </w:num>
  <w:num w:numId="2" w16cid:durableId="196309458">
    <w:abstractNumId w:val="1"/>
  </w:num>
  <w:num w:numId="3" w16cid:durableId="647052100">
    <w:abstractNumId w:val="5"/>
  </w:num>
  <w:num w:numId="4" w16cid:durableId="1331331046">
    <w:abstractNumId w:val="3"/>
  </w:num>
  <w:num w:numId="5" w16cid:durableId="1349256232">
    <w:abstractNumId w:val="2"/>
  </w:num>
  <w:num w:numId="6" w16cid:durableId="1020855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YLjef8mb7LroZh9AnIxSkyGupdhh439u3pLxEJzI+1Ob3MbF9TFNvvQOK4/nTUkNeH5MMVvela/5Cx7af5HNQ==" w:salt="ihKf4TDrn1OBv7aOyGwV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829"/>
    <w:rsid w:val="000045DB"/>
    <w:rsid w:val="00005177"/>
    <w:rsid w:val="00043256"/>
    <w:rsid w:val="00066AC5"/>
    <w:rsid w:val="00067F88"/>
    <w:rsid w:val="000702CC"/>
    <w:rsid w:val="00073FD6"/>
    <w:rsid w:val="00087A7A"/>
    <w:rsid w:val="0009504B"/>
    <w:rsid w:val="000A15A0"/>
    <w:rsid w:val="000B71E3"/>
    <w:rsid w:val="000C2E79"/>
    <w:rsid w:val="000C4984"/>
    <w:rsid w:val="000E7FD1"/>
    <w:rsid w:val="000F3A7D"/>
    <w:rsid w:val="00103866"/>
    <w:rsid w:val="0012315E"/>
    <w:rsid w:val="00133437"/>
    <w:rsid w:val="00134EF7"/>
    <w:rsid w:val="00141775"/>
    <w:rsid w:val="00151AFA"/>
    <w:rsid w:val="001565CC"/>
    <w:rsid w:val="00181AC8"/>
    <w:rsid w:val="001921A7"/>
    <w:rsid w:val="001E606F"/>
    <w:rsid w:val="001F16FC"/>
    <w:rsid w:val="001F6F48"/>
    <w:rsid w:val="002305CA"/>
    <w:rsid w:val="002336CF"/>
    <w:rsid w:val="00255B1C"/>
    <w:rsid w:val="00263F60"/>
    <w:rsid w:val="002714E4"/>
    <w:rsid w:val="002744A6"/>
    <w:rsid w:val="002A336D"/>
    <w:rsid w:val="002B1E00"/>
    <w:rsid w:val="002B20ED"/>
    <w:rsid w:val="002C1ADF"/>
    <w:rsid w:val="002D71B1"/>
    <w:rsid w:val="0032433C"/>
    <w:rsid w:val="003621A5"/>
    <w:rsid w:val="003B42B4"/>
    <w:rsid w:val="003E13D6"/>
    <w:rsid w:val="003E5704"/>
    <w:rsid w:val="004029AF"/>
    <w:rsid w:val="00403955"/>
    <w:rsid w:val="004141BE"/>
    <w:rsid w:val="00420842"/>
    <w:rsid w:val="0043643F"/>
    <w:rsid w:val="004472DE"/>
    <w:rsid w:val="004B3F79"/>
    <w:rsid w:val="004D60CE"/>
    <w:rsid w:val="00501C88"/>
    <w:rsid w:val="00534F31"/>
    <w:rsid w:val="00552244"/>
    <w:rsid w:val="005576D5"/>
    <w:rsid w:val="005650EE"/>
    <w:rsid w:val="00582C78"/>
    <w:rsid w:val="00592B0E"/>
    <w:rsid w:val="005A28F1"/>
    <w:rsid w:val="005B73E3"/>
    <w:rsid w:val="005C4C36"/>
    <w:rsid w:val="005C7D10"/>
    <w:rsid w:val="00603181"/>
    <w:rsid w:val="00637FF7"/>
    <w:rsid w:val="00641838"/>
    <w:rsid w:val="006572DD"/>
    <w:rsid w:val="006760DB"/>
    <w:rsid w:val="00676E32"/>
    <w:rsid w:val="00692BDC"/>
    <w:rsid w:val="006A05C9"/>
    <w:rsid w:val="006A0701"/>
    <w:rsid w:val="006C2A61"/>
    <w:rsid w:val="006D4B24"/>
    <w:rsid w:val="006E687D"/>
    <w:rsid w:val="006F3416"/>
    <w:rsid w:val="00705069"/>
    <w:rsid w:val="007103FE"/>
    <w:rsid w:val="007273F9"/>
    <w:rsid w:val="00734AB6"/>
    <w:rsid w:val="00744E74"/>
    <w:rsid w:val="00751AF2"/>
    <w:rsid w:val="00753A2A"/>
    <w:rsid w:val="00764207"/>
    <w:rsid w:val="00780FE6"/>
    <w:rsid w:val="00782A0B"/>
    <w:rsid w:val="00793A95"/>
    <w:rsid w:val="007D18D2"/>
    <w:rsid w:val="007D318C"/>
    <w:rsid w:val="007E3F3D"/>
    <w:rsid w:val="008044D4"/>
    <w:rsid w:val="0084625D"/>
    <w:rsid w:val="00857A94"/>
    <w:rsid w:val="00862E14"/>
    <w:rsid w:val="008A2B4D"/>
    <w:rsid w:val="008D519F"/>
    <w:rsid w:val="008D68A7"/>
    <w:rsid w:val="008E57E5"/>
    <w:rsid w:val="008E75CE"/>
    <w:rsid w:val="00901608"/>
    <w:rsid w:val="009048CF"/>
    <w:rsid w:val="0091044C"/>
    <w:rsid w:val="009209C6"/>
    <w:rsid w:val="00935DD3"/>
    <w:rsid w:val="00962840"/>
    <w:rsid w:val="009A737A"/>
    <w:rsid w:val="009C5B85"/>
    <w:rsid w:val="009D5F6A"/>
    <w:rsid w:val="009E076B"/>
    <w:rsid w:val="009E1819"/>
    <w:rsid w:val="009F4A5E"/>
    <w:rsid w:val="00A244E6"/>
    <w:rsid w:val="00A56366"/>
    <w:rsid w:val="00A7184B"/>
    <w:rsid w:val="00AA52CE"/>
    <w:rsid w:val="00AA589C"/>
    <w:rsid w:val="00AA5F2B"/>
    <w:rsid w:val="00AE13B7"/>
    <w:rsid w:val="00AE1FD1"/>
    <w:rsid w:val="00AE4BD9"/>
    <w:rsid w:val="00B07FFE"/>
    <w:rsid w:val="00B52E4C"/>
    <w:rsid w:val="00B80F04"/>
    <w:rsid w:val="00B879C7"/>
    <w:rsid w:val="00B90297"/>
    <w:rsid w:val="00B93969"/>
    <w:rsid w:val="00BD1D19"/>
    <w:rsid w:val="00BF7739"/>
    <w:rsid w:val="00C07E11"/>
    <w:rsid w:val="00C33210"/>
    <w:rsid w:val="00C34A67"/>
    <w:rsid w:val="00C51F19"/>
    <w:rsid w:val="00C55921"/>
    <w:rsid w:val="00C56DF5"/>
    <w:rsid w:val="00C73136"/>
    <w:rsid w:val="00C73829"/>
    <w:rsid w:val="00C9134D"/>
    <w:rsid w:val="00CB5612"/>
    <w:rsid w:val="00CF6868"/>
    <w:rsid w:val="00D07E19"/>
    <w:rsid w:val="00D20E8A"/>
    <w:rsid w:val="00D40A44"/>
    <w:rsid w:val="00D77086"/>
    <w:rsid w:val="00DA3886"/>
    <w:rsid w:val="00DC36BD"/>
    <w:rsid w:val="00DD38E3"/>
    <w:rsid w:val="00DE0C42"/>
    <w:rsid w:val="00DF7AD5"/>
    <w:rsid w:val="00E17541"/>
    <w:rsid w:val="00E17D94"/>
    <w:rsid w:val="00E52911"/>
    <w:rsid w:val="00E53A82"/>
    <w:rsid w:val="00E731EB"/>
    <w:rsid w:val="00E904BA"/>
    <w:rsid w:val="00ED3033"/>
    <w:rsid w:val="00EF6E86"/>
    <w:rsid w:val="00F02CC3"/>
    <w:rsid w:val="00F0591D"/>
    <w:rsid w:val="00F4755C"/>
    <w:rsid w:val="00F50444"/>
    <w:rsid w:val="00F669A9"/>
    <w:rsid w:val="00F711E9"/>
    <w:rsid w:val="00FA4FBD"/>
    <w:rsid w:val="00F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3918B"/>
  <w15:docId w15:val="{5ACC9BD1-ADBD-479E-811C-F1564392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7382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rsid w:val="00C738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7382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38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73829"/>
    <w:pPr>
      <w:ind w:left="709"/>
    </w:pPr>
    <w:rPr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C73829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73829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73829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738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38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38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38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044D4"/>
    <w:pPr>
      <w:tabs>
        <w:tab w:val="left" w:pos="993"/>
      </w:tabs>
      <w:spacing w:before="120" w:after="120"/>
      <w:jc w:val="both"/>
    </w:pPr>
    <w:rPr>
      <w:rFonts w:ascii="Arial" w:hAnsi="Arial" w:cs="Arial"/>
      <w:bCs/>
      <w:snapToGrid w:val="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044D4"/>
    <w:rPr>
      <w:rFonts w:ascii="Arial" w:eastAsia="Times New Roman" w:hAnsi="Arial" w:cs="Arial"/>
      <w:bCs/>
      <w:snapToGrid w:val="0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6760DB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uiPriority w:val="10"/>
    <w:rsid w:val="006760DB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A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AC8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0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03F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C7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7DA4-E7F9-4A7C-9644-842993DD01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218cf9-7188-4e4f-9787-a8019ac003f1}" enabled="1" method="Privileged" siteId="{7e2324c6-6925-427e-b56d-4e6eda1675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1288</Words>
  <Characters>6956</Characters>
  <Application>Microsoft Office Word</Application>
  <DocSecurity>8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BNDES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Scotti Debaco</dc:creator>
  <cp:lastModifiedBy>Rafael Magalhaes da Rocha</cp:lastModifiedBy>
  <cp:revision>62</cp:revision>
  <cp:lastPrinted>2021-12-23T19:37:00Z</cp:lastPrinted>
  <dcterms:created xsi:type="dcterms:W3CDTF">2022-01-18T13:35:00Z</dcterms:created>
  <dcterms:modified xsi:type="dcterms:W3CDTF">2025-04-28T20:08:00Z</dcterms:modified>
</cp:coreProperties>
</file>