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F1DC" w14:textId="77777777" w:rsidR="00964AAA" w:rsidRPr="00964AAA" w:rsidRDefault="00964AAA" w:rsidP="00964AAA">
      <w:pPr>
        <w:spacing w:after="0" w:line="240" w:lineRule="auto"/>
        <w:jc w:val="center"/>
        <w:outlineLvl w:val="2"/>
        <w:rPr>
          <w:rFonts w:ascii="Arial" w:eastAsia="Times New Roman" w:hAnsi="Arial" w:cs="Arial"/>
          <w:b/>
          <w:bCs/>
          <w:kern w:val="0"/>
          <w:sz w:val="24"/>
          <w:szCs w:val="20"/>
          <w:lang w:eastAsia="pt-BR"/>
          <w14:ligatures w14:val="none"/>
        </w:rPr>
      </w:pPr>
      <w:r w:rsidRPr="00964AAA">
        <w:rPr>
          <w:rFonts w:ascii="Arial" w:eastAsia="Times New Roman" w:hAnsi="Arial" w:cs="Arial"/>
          <w:b/>
          <w:bCs/>
          <w:kern w:val="0"/>
          <w:sz w:val="24"/>
          <w:szCs w:val="20"/>
          <w:lang w:eastAsia="pt-BR"/>
          <w14:ligatures w14:val="none"/>
        </w:rPr>
        <w:t>BANCO NACIONAL DE DESENVOLVIMENTO ECONÔMICO E SOCIAL - BNDES</w:t>
      </w:r>
    </w:p>
    <w:p w14:paraId="230279E3" w14:textId="77777777" w:rsidR="00964AAA" w:rsidRPr="00964AAA" w:rsidRDefault="00964AAA" w:rsidP="00964AAA">
      <w:pPr>
        <w:spacing w:after="0" w:line="240" w:lineRule="auto"/>
        <w:rPr>
          <w:rFonts w:ascii="Arial" w:eastAsia="Times New Roman" w:hAnsi="Arial" w:cs="Arial"/>
          <w:kern w:val="0"/>
          <w:sz w:val="24"/>
          <w:szCs w:val="20"/>
          <w:lang w:eastAsia="pt-BR"/>
          <w14:ligatures w14:val="none"/>
        </w:rPr>
      </w:pPr>
    </w:p>
    <w:p w14:paraId="310AC1B2" w14:textId="77777777" w:rsidR="00964AAA" w:rsidRPr="00964AAA" w:rsidRDefault="00964AAA" w:rsidP="00964AAA">
      <w:pPr>
        <w:spacing w:after="0" w:line="240" w:lineRule="auto"/>
        <w:rPr>
          <w:rFonts w:ascii="Arial" w:eastAsia="Times New Roman" w:hAnsi="Arial" w:cs="Arial"/>
          <w:kern w:val="0"/>
          <w:sz w:val="24"/>
          <w:szCs w:val="20"/>
          <w:lang w:eastAsia="pt-BR"/>
          <w14:ligatures w14:val="none"/>
        </w:rPr>
      </w:pPr>
    </w:p>
    <w:p w14:paraId="04B5A767" w14:textId="77777777" w:rsidR="00964AAA" w:rsidRPr="00964AAA" w:rsidRDefault="00964AAA" w:rsidP="00964AAA">
      <w:pPr>
        <w:spacing w:after="0" w:line="240" w:lineRule="auto"/>
        <w:rPr>
          <w:rFonts w:ascii="Arial" w:eastAsia="Times New Roman" w:hAnsi="Arial" w:cs="Arial"/>
          <w:kern w:val="0"/>
          <w:sz w:val="24"/>
          <w:szCs w:val="20"/>
          <w:lang w:eastAsia="pt-BR"/>
          <w14:ligatures w14:val="none"/>
        </w:rPr>
      </w:pPr>
    </w:p>
    <w:p w14:paraId="47E3D6CF" w14:textId="70110FE0" w:rsidR="00964AAA" w:rsidRPr="00964AAA" w:rsidRDefault="00964AAA" w:rsidP="00964AAA">
      <w:pPr>
        <w:spacing w:after="0" w:line="240" w:lineRule="auto"/>
        <w:jc w:val="center"/>
        <w:outlineLvl w:val="2"/>
        <w:rPr>
          <w:rFonts w:ascii="Arial" w:eastAsia="Times New Roman" w:hAnsi="Arial" w:cs="Arial"/>
          <w:b/>
          <w:bCs/>
          <w:kern w:val="0"/>
          <w:sz w:val="24"/>
          <w:szCs w:val="20"/>
          <w:lang w:eastAsia="pt-BR"/>
          <w14:ligatures w14:val="none"/>
        </w:rPr>
      </w:pPr>
      <w:r w:rsidRPr="00964AAA">
        <w:rPr>
          <w:rFonts w:ascii="Arial" w:eastAsia="Times New Roman" w:hAnsi="Arial" w:cs="Arial"/>
          <w:b/>
          <w:bCs/>
          <w:kern w:val="0"/>
          <w:sz w:val="24"/>
          <w:szCs w:val="20"/>
          <w:lang w:eastAsia="pt-BR"/>
          <w14:ligatures w14:val="none"/>
        </w:rPr>
        <w:t xml:space="preserve">CIRCULAR SUP/ADIG Nº </w:t>
      </w:r>
      <w:r w:rsidR="00FB2209">
        <w:rPr>
          <w:rFonts w:ascii="Arial" w:eastAsia="Times New Roman" w:hAnsi="Arial" w:cs="Arial"/>
          <w:b/>
          <w:bCs/>
          <w:kern w:val="0"/>
          <w:sz w:val="24"/>
          <w:szCs w:val="20"/>
          <w:lang w:eastAsia="pt-BR"/>
          <w14:ligatures w14:val="none"/>
        </w:rPr>
        <w:t>84</w:t>
      </w:r>
      <w:r w:rsidRPr="00964AAA">
        <w:rPr>
          <w:rFonts w:ascii="Arial" w:eastAsia="Times New Roman" w:hAnsi="Arial" w:cs="Arial"/>
          <w:b/>
          <w:bCs/>
          <w:kern w:val="0"/>
          <w:sz w:val="24"/>
          <w:szCs w:val="20"/>
          <w:lang w:eastAsia="pt-BR"/>
          <w14:ligatures w14:val="none"/>
        </w:rPr>
        <w:t>/</w:t>
      </w:r>
      <w:r w:rsidR="00305FCA" w:rsidRPr="00964AAA">
        <w:rPr>
          <w:rFonts w:ascii="Arial" w:eastAsia="Times New Roman" w:hAnsi="Arial" w:cs="Arial"/>
          <w:b/>
          <w:bCs/>
          <w:kern w:val="0"/>
          <w:sz w:val="24"/>
          <w:szCs w:val="20"/>
          <w:lang w:eastAsia="pt-BR"/>
          <w14:ligatures w14:val="none"/>
        </w:rPr>
        <w:t>202</w:t>
      </w:r>
      <w:r w:rsidR="008F649B">
        <w:rPr>
          <w:rFonts w:ascii="Arial" w:eastAsia="Times New Roman" w:hAnsi="Arial" w:cs="Arial"/>
          <w:b/>
          <w:bCs/>
          <w:kern w:val="0"/>
          <w:sz w:val="24"/>
          <w:szCs w:val="20"/>
          <w:lang w:eastAsia="pt-BR"/>
          <w14:ligatures w14:val="none"/>
        </w:rPr>
        <w:t>4</w:t>
      </w:r>
      <w:r w:rsidRPr="00964AAA">
        <w:rPr>
          <w:rFonts w:ascii="Arial" w:eastAsia="Times New Roman" w:hAnsi="Arial" w:cs="Arial"/>
          <w:b/>
          <w:bCs/>
          <w:kern w:val="0"/>
          <w:sz w:val="24"/>
          <w:szCs w:val="20"/>
          <w:lang w:eastAsia="pt-BR"/>
          <w14:ligatures w14:val="none"/>
        </w:rPr>
        <w:t xml:space="preserve">-BNDES, DE </w:t>
      </w:r>
      <w:r w:rsidR="00FB2209">
        <w:rPr>
          <w:rFonts w:ascii="Arial" w:eastAsia="Times New Roman" w:hAnsi="Arial" w:cs="Arial"/>
          <w:b/>
          <w:bCs/>
          <w:kern w:val="0"/>
          <w:sz w:val="24"/>
          <w:szCs w:val="20"/>
          <w:lang w:eastAsia="pt-BR"/>
          <w14:ligatures w14:val="none"/>
        </w:rPr>
        <w:t>13</w:t>
      </w:r>
      <w:r w:rsidR="00FB2209" w:rsidRPr="00964AAA">
        <w:rPr>
          <w:rFonts w:ascii="Arial" w:eastAsia="Times New Roman" w:hAnsi="Arial" w:cs="Arial"/>
          <w:b/>
          <w:bCs/>
          <w:kern w:val="0"/>
          <w:sz w:val="24"/>
          <w:szCs w:val="20"/>
          <w:lang w:eastAsia="pt-BR"/>
          <w14:ligatures w14:val="none"/>
        </w:rPr>
        <w:t xml:space="preserve"> </w:t>
      </w:r>
      <w:r w:rsidRPr="00964AAA">
        <w:rPr>
          <w:rFonts w:ascii="Arial" w:eastAsia="Times New Roman" w:hAnsi="Arial" w:cs="Arial"/>
          <w:b/>
          <w:bCs/>
          <w:kern w:val="0"/>
          <w:sz w:val="24"/>
          <w:szCs w:val="20"/>
          <w:lang w:eastAsia="pt-BR"/>
          <w14:ligatures w14:val="none"/>
        </w:rPr>
        <w:t xml:space="preserve">DE </w:t>
      </w:r>
      <w:r w:rsidR="00FB2209">
        <w:rPr>
          <w:rFonts w:ascii="Arial" w:eastAsia="Times New Roman" w:hAnsi="Arial" w:cs="Arial"/>
          <w:b/>
          <w:bCs/>
          <w:kern w:val="0"/>
          <w:sz w:val="24"/>
          <w:szCs w:val="20"/>
          <w:lang w:eastAsia="pt-BR"/>
          <w14:ligatures w14:val="none"/>
        </w:rPr>
        <w:t>SETEMBRO</w:t>
      </w:r>
      <w:r w:rsidR="00FB2209" w:rsidRPr="00964AAA">
        <w:rPr>
          <w:rFonts w:ascii="Arial" w:eastAsia="Times New Roman" w:hAnsi="Arial" w:cs="Arial"/>
          <w:b/>
          <w:bCs/>
          <w:kern w:val="0"/>
          <w:sz w:val="24"/>
          <w:szCs w:val="20"/>
          <w:lang w:eastAsia="pt-BR"/>
          <w14:ligatures w14:val="none"/>
        </w:rPr>
        <w:t xml:space="preserve"> </w:t>
      </w:r>
      <w:r w:rsidRPr="00964AAA">
        <w:rPr>
          <w:rFonts w:ascii="Arial" w:eastAsia="Times New Roman" w:hAnsi="Arial" w:cs="Arial"/>
          <w:b/>
          <w:bCs/>
          <w:kern w:val="0"/>
          <w:sz w:val="24"/>
          <w:szCs w:val="20"/>
          <w:lang w:eastAsia="pt-BR"/>
          <w14:ligatures w14:val="none"/>
        </w:rPr>
        <w:t xml:space="preserve">DE </w:t>
      </w:r>
      <w:r w:rsidR="00305FCA" w:rsidRPr="00964AAA">
        <w:rPr>
          <w:rFonts w:ascii="Arial" w:eastAsia="Times New Roman" w:hAnsi="Arial" w:cs="Arial"/>
          <w:b/>
          <w:bCs/>
          <w:kern w:val="0"/>
          <w:sz w:val="24"/>
          <w:szCs w:val="20"/>
          <w:lang w:eastAsia="pt-BR"/>
          <w14:ligatures w14:val="none"/>
        </w:rPr>
        <w:t>202</w:t>
      </w:r>
      <w:r w:rsidR="008F649B">
        <w:rPr>
          <w:rFonts w:ascii="Arial" w:eastAsia="Times New Roman" w:hAnsi="Arial" w:cs="Arial"/>
          <w:b/>
          <w:bCs/>
          <w:kern w:val="0"/>
          <w:sz w:val="24"/>
          <w:szCs w:val="20"/>
          <w:lang w:eastAsia="pt-BR"/>
          <w14:ligatures w14:val="none"/>
        </w:rPr>
        <w:t>4</w:t>
      </w:r>
      <w:r w:rsidRPr="00964AAA">
        <w:rPr>
          <w:rFonts w:ascii="Arial" w:eastAsia="Times New Roman" w:hAnsi="Arial" w:cs="Arial"/>
          <w:b/>
          <w:bCs/>
          <w:kern w:val="0"/>
          <w:sz w:val="24"/>
          <w:szCs w:val="20"/>
          <w:lang w:eastAsia="pt-BR"/>
          <w14:ligatures w14:val="none"/>
        </w:rPr>
        <w:t>.</w:t>
      </w:r>
    </w:p>
    <w:p w14:paraId="0AB4AC7A" w14:textId="77777777" w:rsidR="00964AAA" w:rsidRPr="00964AAA" w:rsidRDefault="00964AAA" w:rsidP="00964AAA">
      <w:pPr>
        <w:spacing w:after="0" w:line="240" w:lineRule="auto"/>
        <w:rPr>
          <w:rFonts w:ascii="Arial" w:eastAsia="Times New Roman" w:hAnsi="Arial" w:cs="Arial"/>
          <w:kern w:val="0"/>
          <w:sz w:val="24"/>
          <w:szCs w:val="20"/>
          <w:lang w:eastAsia="pt-BR"/>
          <w14:ligatures w14:val="none"/>
        </w:rPr>
      </w:pPr>
    </w:p>
    <w:p w14:paraId="50497FAA" w14:textId="77777777" w:rsidR="00964AAA" w:rsidRPr="00964AAA" w:rsidRDefault="00964AAA" w:rsidP="00964AAA">
      <w:pPr>
        <w:spacing w:after="0" w:line="240" w:lineRule="auto"/>
        <w:rPr>
          <w:rFonts w:ascii="Arial" w:eastAsia="Times New Roman" w:hAnsi="Arial" w:cs="Arial"/>
          <w:kern w:val="0"/>
          <w:sz w:val="24"/>
          <w:szCs w:val="20"/>
          <w:lang w:eastAsia="pt-BR"/>
          <w14:ligatures w14:val="none"/>
        </w:rPr>
      </w:pPr>
    </w:p>
    <w:p w14:paraId="2EB37134" w14:textId="198BD0AA" w:rsidR="00964AAA" w:rsidRPr="00964AAA" w:rsidRDefault="00964AAA" w:rsidP="00964AAA">
      <w:pPr>
        <w:spacing w:after="0" w:line="240" w:lineRule="auto"/>
        <w:ind w:left="5670"/>
        <w:jc w:val="both"/>
        <w:rPr>
          <w:rFonts w:ascii="Arial" w:eastAsia="Times New Roman" w:hAnsi="Arial" w:cs="Arial"/>
          <w:iCs/>
          <w:kern w:val="0"/>
          <w:sz w:val="24"/>
          <w:szCs w:val="20"/>
          <w:lang w:eastAsia="pt-BR"/>
          <w14:ligatures w14:val="none"/>
        </w:rPr>
      </w:pPr>
      <w:r w:rsidRPr="00964AAA">
        <w:rPr>
          <w:rFonts w:ascii="Arial" w:eastAsia="Times New Roman" w:hAnsi="Arial" w:cs="Arial"/>
          <w:kern w:val="0"/>
          <w:sz w:val="24"/>
          <w:szCs w:val="20"/>
          <w:lang w:eastAsia="pt-BR"/>
          <w14:ligatures w14:val="none"/>
        </w:rPr>
        <w:t xml:space="preserve">Orientações Básicas e Procedimentos Operacionais aplicáveis aos Produtos e Programas que utilizam o Sistema BNDES </w:t>
      </w:r>
      <w:r w:rsidR="00305FCA">
        <w:rPr>
          <w:rFonts w:ascii="Arial" w:eastAsia="Times New Roman" w:hAnsi="Arial" w:cs="Arial"/>
          <w:kern w:val="0"/>
          <w:sz w:val="24"/>
          <w:szCs w:val="20"/>
          <w:lang w:eastAsia="pt-BR"/>
          <w14:ligatures w14:val="none"/>
        </w:rPr>
        <w:t>Digital (BCD)</w:t>
      </w:r>
      <w:r w:rsidRPr="00964AAA">
        <w:rPr>
          <w:rFonts w:ascii="Arial" w:eastAsia="Times New Roman" w:hAnsi="Arial" w:cs="Arial"/>
          <w:kern w:val="0"/>
          <w:sz w:val="24"/>
          <w:szCs w:val="20"/>
          <w:lang w:eastAsia="pt-BR"/>
          <w14:ligatures w14:val="none"/>
        </w:rPr>
        <w:t>.</w:t>
      </w:r>
    </w:p>
    <w:p w14:paraId="350AA691" w14:textId="77777777" w:rsidR="00964AAA" w:rsidRPr="00964AAA" w:rsidRDefault="00964AAA" w:rsidP="00964AAA">
      <w:pPr>
        <w:spacing w:after="0" w:line="240" w:lineRule="auto"/>
        <w:jc w:val="both"/>
        <w:rPr>
          <w:rFonts w:ascii="Arial" w:eastAsia="Times New Roman" w:hAnsi="Arial" w:cs="Arial"/>
          <w:kern w:val="0"/>
          <w:sz w:val="24"/>
          <w:szCs w:val="20"/>
          <w:lang w:eastAsia="pt-BR"/>
          <w14:ligatures w14:val="none"/>
        </w:rPr>
      </w:pPr>
    </w:p>
    <w:p w14:paraId="74A4D7DF" w14:textId="77777777" w:rsidR="00964AAA" w:rsidRPr="00964AAA" w:rsidRDefault="00964AAA" w:rsidP="00964AAA">
      <w:pPr>
        <w:spacing w:after="0" w:line="240" w:lineRule="auto"/>
        <w:jc w:val="both"/>
        <w:rPr>
          <w:rFonts w:ascii="Arial" w:eastAsia="Times New Roman" w:hAnsi="Arial" w:cs="Arial"/>
          <w:kern w:val="0"/>
          <w:sz w:val="24"/>
          <w:szCs w:val="20"/>
          <w:lang w:eastAsia="pt-BR"/>
          <w14:ligatures w14:val="none"/>
        </w:rPr>
      </w:pPr>
    </w:p>
    <w:p w14:paraId="72FA85FD" w14:textId="0419DE03" w:rsidR="00964AAA" w:rsidRPr="00964AAA" w:rsidRDefault="00964AAA" w:rsidP="00964AAA">
      <w:pPr>
        <w:spacing w:before="120" w:after="120" w:line="240" w:lineRule="auto"/>
        <w:ind w:right="-11"/>
        <w:jc w:val="both"/>
        <w:rPr>
          <w:rFonts w:ascii="Arial" w:eastAsia="Times New Roman" w:hAnsi="Arial" w:cs="Arial"/>
          <w:kern w:val="0"/>
          <w:sz w:val="24"/>
          <w:szCs w:val="20"/>
          <w:lang w:eastAsia="pt-BR"/>
          <w14:ligatures w14:val="none"/>
        </w:rPr>
      </w:pPr>
      <w:r w:rsidRPr="00964AAA">
        <w:rPr>
          <w:rFonts w:ascii="Arial" w:eastAsia="Times New Roman" w:hAnsi="Arial" w:cs="Arial"/>
          <w:kern w:val="0"/>
          <w:sz w:val="24"/>
          <w:szCs w:val="20"/>
          <w:lang w:eastAsia="pt-BR"/>
          <w14:ligatures w14:val="none"/>
        </w:rPr>
        <w:t>O Superintendente da Área de Operações e Canais Digitais, tendo em vista o disposto nas Políticas Operacionais do Sistema BNDES, consoante Resoluções da Diretoria Executiva</w:t>
      </w:r>
      <w:r w:rsidRPr="00964AAA">
        <w:rPr>
          <w:rFonts w:ascii="Arial" w:eastAsia="Times New Roman" w:hAnsi="Arial" w:cs="Times New Roman"/>
          <w:kern w:val="0"/>
          <w:sz w:val="24"/>
          <w:szCs w:val="20"/>
          <w:lang w:eastAsia="pt-BR"/>
          <w14:ligatures w14:val="none"/>
        </w:rPr>
        <w:t xml:space="preserve"> e no uso de suas atribuições</w:t>
      </w:r>
      <w:r w:rsidRPr="00964AAA">
        <w:rPr>
          <w:rFonts w:ascii="Arial" w:eastAsia="Times New Roman" w:hAnsi="Arial" w:cs="Arial"/>
          <w:kern w:val="0"/>
          <w:sz w:val="24"/>
          <w:szCs w:val="20"/>
          <w:lang w:eastAsia="pt-BR"/>
          <w14:ligatures w14:val="none"/>
        </w:rPr>
        <w:t xml:space="preserve">, COMUNICA </w:t>
      </w:r>
      <w:r w:rsidR="007D0933">
        <w:rPr>
          <w:rFonts w:ascii="Arial" w:eastAsia="Times New Roman" w:hAnsi="Arial" w:cs="Arial"/>
          <w:kern w:val="0"/>
          <w:sz w:val="24"/>
          <w:szCs w:val="20"/>
          <w:lang w:eastAsia="pt-BR"/>
          <w14:ligatures w14:val="none"/>
        </w:rPr>
        <w:t>aos</w:t>
      </w:r>
      <w:r w:rsidRPr="00964AAA">
        <w:rPr>
          <w:rFonts w:ascii="Arial" w:eastAsia="Times New Roman" w:hAnsi="Arial" w:cs="Arial"/>
          <w:kern w:val="0"/>
          <w:sz w:val="24"/>
          <w:szCs w:val="20"/>
          <w:lang w:eastAsia="pt-BR"/>
          <w14:ligatures w14:val="none"/>
        </w:rPr>
        <w:t xml:space="preserve"> </w:t>
      </w:r>
      <w:r w:rsidR="007D0933">
        <w:rPr>
          <w:rFonts w:ascii="Arial" w:eastAsia="Times New Roman" w:hAnsi="Arial" w:cs="Arial"/>
          <w:kern w:val="0"/>
          <w:sz w:val="24"/>
          <w:szCs w:val="20"/>
          <w:lang w:eastAsia="pt-BR"/>
          <w14:ligatures w14:val="none"/>
        </w:rPr>
        <w:t xml:space="preserve">AGENTES </w:t>
      </w:r>
      <w:r w:rsidRPr="00964AAA">
        <w:rPr>
          <w:rFonts w:ascii="Arial" w:eastAsia="Times New Roman" w:hAnsi="Arial" w:cs="Arial"/>
          <w:kern w:val="0"/>
          <w:sz w:val="24"/>
          <w:szCs w:val="20"/>
          <w:lang w:eastAsia="pt-BR"/>
          <w14:ligatures w14:val="none"/>
        </w:rPr>
        <w:t>FINANCEIR</w:t>
      </w:r>
      <w:r w:rsidR="007D0933">
        <w:rPr>
          <w:rFonts w:ascii="Arial" w:eastAsia="Times New Roman" w:hAnsi="Arial" w:cs="Arial"/>
          <w:kern w:val="0"/>
          <w:sz w:val="24"/>
          <w:szCs w:val="20"/>
          <w:lang w:eastAsia="pt-BR"/>
          <w14:ligatures w14:val="none"/>
        </w:rPr>
        <w:t>O</w:t>
      </w:r>
      <w:r w:rsidRPr="00964AAA">
        <w:rPr>
          <w:rFonts w:ascii="Arial" w:eastAsia="Times New Roman" w:hAnsi="Arial" w:cs="Arial"/>
          <w:kern w:val="0"/>
          <w:sz w:val="24"/>
          <w:szCs w:val="20"/>
          <w:lang w:eastAsia="pt-BR"/>
          <w14:ligatures w14:val="none"/>
        </w:rPr>
        <w:t>S CREDENCIAD</w:t>
      </w:r>
      <w:r w:rsidR="007D0933">
        <w:rPr>
          <w:rFonts w:ascii="Arial" w:eastAsia="Times New Roman" w:hAnsi="Arial" w:cs="Arial"/>
          <w:kern w:val="0"/>
          <w:sz w:val="24"/>
          <w:szCs w:val="20"/>
          <w:lang w:eastAsia="pt-BR"/>
          <w14:ligatures w14:val="none"/>
        </w:rPr>
        <w:t>O</w:t>
      </w:r>
      <w:r w:rsidRPr="00964AAA">
        <w:rPr>
          <w:rFonts w:ascii="Arial" w:eastAsia="Times New Roman" w:hAnsi="Arial" w:cs="Arial"/>
          <w:kern w:val="0"/>
          <w:sz w:val="24"/>
          <w:szCs w:val="20"/>
          <w:lang w:eastAsia="pt-BR"/>
          <w14:ligatures w14:val="none"/>
        </w:rPr>
        <w:t xml:space="preserve">S os critérios, condições e procedimentos operacionais a serem observados no âmbito dos Produtos e Programas cujas operações sejam encaminhadas por meio do </w:t>
      </w:r>
      <w:r w:rsidRPr="00E85D0B">
        <w:rPr>
          <w:rFonts w:ascii="Arial" w:eastAsia="Times New Roman" w:hAnsi="Arial" w:cs="Arial"/>
          <w:b/>
          <w:bCs/>
          <w:kern w:val="0"/>
          <w:sz w:val="24"/>
          <w:szCs w:val="20"/>
          <w:lang w:eastAsia="pt-BR"/>
          <w14:ligatures w14:val="none"/>
        </w:rPr>
        <w:t xml:space="preserve">Sistema </w:t>
      </w:r>
      <w:r w:rsidR="00305FCA" w:rsidRPr="00E85D0B">
        <w:rPr>
          <w:rFonts w:ascii="Arial" w:eastAsia="Times New Roman" w:hAnsi="Arial" w:cs="Arial"/>
          <w:b/>
          <w:bCs/>
          <w:kern w:val="0"/>
          <w:sz w:val="24"/>
          <w:szCs w:val="20"/>
          <w:lang w:eastAsia="pt-BR"/>
          <w14:ligatures w14:val="none"/>
        </w:rPr>
        <w:t>BNDES Digital (BCD)</w:t>
      </w:r>
      <w:r w:rsidRPr="00964AAA">
        <w:rPr>
          <w:rFonts w:ascii="Arial" w:eastAsia="Times New Roman" w:hAnsi="Arial" w:cs="Arial"/>
          <w:kern w:val="0"/>
          <w:sz w:val="24"/>
          <w:szCs w:val="20"/>
          <w:lang w:eastAsia="pt-BR"/>
          <w14:ligatures w14:val="none"/>
        </w:rPr>
        <w:t>, conforme estabelecido a seguir.</w:t>
      </w:r>
    </w:p>
    <w:p w14:paraId="0FF31E0B" w14:textId="77777777" w:rsidR="00964AAA" w:rsidRPr="00964AAA" w:rsidRDefault="00964AAA" w:rsidP="00E85D0B">
      <w:pPr>
        <w:keepNext/>
        <w:numPr>
          <w:ilvl w:val="0"/>
          <w:numId w:val="2"/>
        </w:numPr>
        <w:tabs>
          <w:tab w:val="clear" w:pos="425"/>
          <w:tab w:val="num" w:pos="567"/>
        </w:tabs>
        <w:spacing w:before="360" w:after="120" w:line="240" w:lineRule="auto"/>
        <w:ind w:left="567" w:hanging="567"/>
        <w:jc w:val="both"/>
        <w:rPr>
          <w:rFonts w:ascii="Arial" w:eastAsia="Times New Roman" w:hAnsi="Arial" w:cs="Times New Roman"/>
          <w:b/>
          <w:kern w:val="0"/>
          <w:sz w:val="24"/>
          <w:szCs w:val="20"/>
          <w:lang w:eastAsia="pt-BR"/>
          <w14:ligatures w14:val="none"/>
        </w:rPr>
      </w:pPr>
      <w:r w:rsidRPr="00964AAA">
        <w:rPr>
          <w:rFonts w:ascii="Arial" w:eastAsia="Times New Roman" w:hAnsi="Arial" w:cs="Times New Roman"/>
          <w:b/>
          <w:kern w:val="0"/>
          <w:sz w:val="24"/>
          <w:szCs w:val="20"/>
          <w:lang w:eastAsia="pt-BR"/>
          <w14:ligatures w14:val="none"/>
        </w:rPr>
        <w:t>OBJETIVO</w:t>
      </w:r>
    </w:p>
    <w:p w14:paraId="7CD44B75" w14:textId="3D01C750" w:rsidR="00964AAA" w:rsidRPr="00964AAA" w:rsidRDefault="00964AAA" w:rsidP="00964AAA">
      <w:pPr>
        <w:spacing w:before="120" w:after="120" w:line="240" w:lineRule="auto"/>
        <w:ind w:left="567"/>
        <w:jc w:val="both"/>
        <w:rPr>
          <w:rFonts w:ascii="Arial" w:eastAsia="Times New Roman" w:hAnsi="Arial" w:cs="Times New Roman"/>
          <w:kern w:val="0"/>
          <w:sz w:val="24"/>
          <w:szCs w:val="20"/>
          <w:lang w:eastAsia="pt-BR"/>
          <w14:ligatures w14:val="none"/>
        </w:rPr>
      </w:pPr>
      <w:r w:rsidRPr="00964AAA">
        <w:rPr>
          <w:rFonts w:ascii="Arial" w:eastAsia="Times New Roman" w:hAnsi="Arial" w:cs="Times New Roman"/>
          <w:kern w:val="0"/>
          <w:sz w:val="24"/>
          <w:szCs w:val="20"/>
          <w:lang w:eastAsia="pt-BR"/>
          <w14:ligatures w14:val="none"/>
        </w:rPr>
        <w:t>Estabelecer as orientações básicas, cláusulas, condições, procedimentos operacionais e demais diretrizes gerais a serem cumpridas pel</w:t>
      </w:r>
      <w:r w:rsidR="004906A9">
        <w:rPr>
          <w:rFonts w:ascii="Arial" w:eastAsia="Times New Roman" w:hAnsi="Arial" w:cs="Times New Roman"/>
          <w:kern w:val="0"/>
          <w:sz w:val="24"/>
          <w:szCs w:val="20"/>
          <w:lang w:eastAsia="pt-BR"/>
          <w14:ligatures w14:val="none"/>
        </w:rPr>
        <w:t>o</w:t>
      </w:r>
      <w:r w:rsidRPr="00964AAA">
        <w:rPr>
          <w:rFonts w:ascii="Arial" w:eastAsia="Times New Roman" w:hAnsi="Arial" w:cs="Times New Roman"/>
          <w:kern w:val="0"/>
          <w:sz w:val="24"/>
          <w:szCs w:val="20"/>
          <w:lang w:eastAsia="pt-BR"/>
          <w14:ligatures w14:val="none"/>
        </w:rPr>
        <w:t xml:space="preserve">s </w:t>
      </w:r>
      <w:r w:rsidR="004906A9">
        <w:rPr>
          <w:rFonts w:ascii="Arial" w:eastAsia="Times New Roman" w:hAnsi="Arial" w:cs="Times New Roman"/>
          <w:kern w:val="0"/>
          <w:sz w:val="24"/>
          <w:szCs w:val="20"/>
          <w:lang w:eastAsia="pt-BR"/>
          <w14:ligatures w14:val="none"/>
        </w:rPr>
        <w:t>AGENTES</w:t>
      </w:r>
      <w:r w:rsidR="004906A9" w:rsidRPr="00964AAA">
        <w:rPr>
          <w:rFonts w:ascii="Arial" w:eastAsia="Times New Roman" w:hAnsi="Arial" w:cs="Times New Roman"/>
          <w:kern w:val="0"/>
          <w:sz w:val="24"/>
          <w:szCs w:val="20"/>
          <w:lang w:eastAsia="pt-BR"/>
          <w14:ligatures w14:val="none"/>
        </w:rPr>
        <w:t xml:space="preserve"> </w:t>
      </w:r>
      <w:r w:rsidRPr="00964AAA">
        <w:rPr>
          <w:rFonts w:ascii="Arial" w:eastAsia="Times New Roman" w:hAnsi="Arial" w:cs="Times New Roman"/>
          <w:kern w:val="0"/>
          <w:sz w:val="24"/>
          <w:szCs w:val="20"/>
          <w:lang w:eastAsia="pt-BR"/>
          <w14:ligatures w14:val="none"/>
        </w:rPr>
        <w:t>FINANCEIR</w:t>
      </w:r>
      <w:r w:rsidR="004906A9">
        <w:rPr>
          <w:rFonts w:ascii="Arial" w:eastAsia="Times New Roman" w:hAnsi="Arial" w:cs="Times New Roman"/>
          <w:kern w:val="0"/>
          <w:sz w:val="24"/>
          <w:szCs w:val="20"/>
          <w:lang w:eastAsia="pt-BR"/>
          <w14:ligatures w14:val="none"/>
        </w:rPr>
        <w:t>O</w:t>
      </w:r>
      <w:r w:rsidRPr="00964AAA">
        <w:rPr>
          <w:rFonts w:ascii="Arial" w:eastAsia="Times New Roman" w:hAnsi="Arial" w:cs="Times New Roman"/>
          <w:kern w:val="0"/>
          <w:sz w:val="24"/>
          <w:szCs w:val="20"/>
          <w:lang w:eastAsia="pt-BR"/>
          <w14:ligatures w14:val="none"/>
        </w:rPr>
        <w:t>S CREDENCIAD</w:t>
      </w:r>
      <w:r w:rsidR="004906A9">
        <w:rPr>
          <w:rFonts w:ascii="Arial" w:eastAsia="Times New Roman" w:hAnsi="Arial" w:cs="Times New Roman"/>
          <w:kern w:val="0"/>
          <w:sz w:val="24"/>
          <w:szCs w:val="20"/>
          <w:lang w:eastAsia="pt-BR"/>
          <w14:ligatures w14:val="none"/>
        </w:rPr>
        <w:t>O</w:t>
      </w:r>
      <w:r w:rsidRPr="00964AAA">
        <w:rPr>
          <w:rFonts w:ascii="Arial" w:eastAsia="Times New Roman" w:hAnsi="Arial" w:cs="Times New Roman"/>
          <w:kern w:val="0"/>
          <w:sz w:val="24"/>
          <w:szCs w:val="20"/>
          <w:lang w:eastAsia="pt-BR"/>
          <w14:ligatures w14:val="none"/>
        </w:rPr>
        <w:t xml:space="preserve">S, nas operações de crédito protocoladas por meio do Sistema </w:t>
      </w:r>
      <w:r w:rsidR="00305FCA">
        <w:rPr>
          <w:rFonts w:ascii="Arial" w:eastAsia="Times New Roman" w:hAnsi="Arial" w:cs="Times New Roman"/>
          <w:kern w:val="0"/>
          <w:sz w:val="24"/>
          <w:szCs w:val="20"/>
          <w:lang w:eastAsia="pt-BR"/>
          <w14:ligatures w14:val="none"/>
        </w:rPr>
        <w:t>BNDES Digital (BCD)</w:t>
      </w:r>
      <w:r w:rsidRPr="00964AAA">
        <w:rPr>
          <w:rFonts w:ascii="Arial" w:eastAsia="Times New Roman" w:hAnsi="Arial" w:cs="Times New Roman"/>
          <w:kern w:val="0"/>
          <w:sz w:val="24"/>
          <w:szCs w:val="20"/>
          <w:lang w:eastAsia="pt-BR"/>
          <w14:ligatures w14:val="none"/>
        </w:rPr>
        <w:t>, aplicáveis de forma complementar ao que consta nas Circulares dos Produtos e Programas.</w:t>
      </w:r>
    </w:p>
    <w:p w14:paraId="775FC1EF" w14:textId="77777777" w:rsidR="00964AAA" w:rsidRPr="00964AAA" w:rsidRDefault="00964AAA" w:rsidP="00E85D0B">
      <w:pPr>
        <w:keepNext/>
        <w:numPr>
          <w:ilvl w:val="0"/>
          <w:numId w:val="2"/>
        </w:numPr>
        <w:tabs>
          <w:tab w:val="clear" w:pos="425"/>
          <w:tab w:val="num" w:pos="567"/>
        </w:tabs>
        <w:spacing w:before="360" w:after="120" w:line="240" w:lineRule="auto"/>
        <w:ind w:left="567" w:hanging="567"/>
        <w:jc w:val="both"/>
        <w:rPr>
          <w:rFonts w:ascii="Arial" w:eastAsia="Times New Roman" w:hAnsi="Arial" w:cs="Times New Roman"/>
          <w:b/>
          <w:kern w:val="0"/>
          <w:sz w:val="24"/>
          <w:szCs w:val="20"/>
          <w:lang w:eastAsia="pt-BR"/>
          <w14:ligatures w14:val="none"/>
        </w:rPr>
      </w:pPr>
      <w:r w:rsidRPr="00964AAA">
        <w:rPr>
          <w:rFonts w:ascii="Arial" w:eastAsia="Times New Roman" w:hAnsi="Arial" w:cs="Times New Roman"/>
          <w:b/>
          <w:kern w:val="0"/>
          <w:sz w:val="24"/>
          <w:szCs w:val="20"/>
          <w:lang w:eastAsia="pt-BR"/>
          <w14:ligatures w14:val="none"/>
        </w:rPr>
        <w:t>PORTE DOS CLIENTES FINAIS</w:t>
      </w:r>
    </w:p>
    <w:p w14:paraId="1FE5C1D7" w14:textId="51B6188B" w:rsidR="00DE7D39" w:rsidRDefault="00DE7D39" w:rsidP="00DE7D39">
      <w:pPr>
        <w:pStyle w:val="BNDES"/>
        <w:numPr>
          <w:ilvl w:val="1"/>
          <w:numId w:val="2"/>
        </w:numPr>
        <w:tabs>
          <w:tab w:val="left" w:pos="1134"/>
        </w:tabs>
        <w:spacing w:before="120" w:after="120"/>
        <w:ind w:left="1134" w:hanging="567"/>
        <w:rPr>
          <w:bCs/>
        </w:rPr>
      </w:pPr>
      <w:r>
        <w:rPr>
          <w:bCs/>
        </w:rPr>
        <w:t>Para fins de enquadramento da operação nos Produtos</w:t>
      </w:r>
      <w:r w:rsidR="001F19ED">
        <w:rPr>
          <w:bCs/>
        </w:rPr>
        <w:t xml:space="preserve"> e</w:t>
      </w:r>
      <w:r>
        <w:rPr>
          <w:bCs/>
        </w:rPr>
        <w:t xml:space="preserve"> Programas, o</w:t>
      </w:r>
      <w:r w:rsidRPr="001A2516">
        <w:rPr>
          <w:bCs/>
        </w:rPr>
        <w:t xml:space="preserve">s </w:t>
      </w:r>
      <w:r>
        <w:rPr>
          <w:bCs/>
        </w:rPr>
        <w:t>Clientes</w:t>
      </w:r>
      <w:r w:rsidR="001F19ED">
        <w:rPr>
          <w:bCs/>
        </w:rPr>
        <w:t xml:space="preserve"> Finais</w:t>
      </w:r>
      <w:r>
        <w:rPr>
          <w:bCs/>
        </w:rPr>
        <w:t xml:space="preserve"> </w:t>
      </w:r>
      <w:r w:rsidRPr="001A2516">
        <w:rPr>
          <w:bCs/>
        </w:rPr>
        <w:t>serão classificad</w:t>
      </w:r>
      <w:r>
        <w:rPr>
          <w:bCs/>
        </w:rPr>
        <w:t>o</w:t>
      </w:r>
      <w:r w:rsidRPr="001A2516">
        <w:rPr>
          <w:bCs/>
        </w:rPr>
        <w:t>s</w:t>
      </w:r>
      <w:r w:rsidRPr="001A2516">
        <w:t xml:space="preserve"> </w:t>
      </w:r>
      <w:r w:rsidRPr="001A2516">
        <w:rPr>
          <w:bCs/>
        </w:rPr>
        <w:t>em função de seu porte nas categorias a seguir</w:t>
      </w:r>
      <w:r w:rsidR="009E1712">
        <w:rPr>
          <w:bCs/>
        </w:rPr>
        <w:t>:</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4923"/>
      </w:tblGrid>
      <w:tr w:rsidR="00DE7D39" w:rsidRPr="00D624F7" w14:paraId="3FFEC05A" w14:textId="77777777" w:rsidTr="00E85D0B">
        <w:tc>
          <w:tcPr>
            <w:tcW w:w="3463" w:type="dxa"/>
            <w:shd w:val="clear" w:color="auto" w:fill="D9D9D9"/>
          </w:tcPr>
          <w:p w14:paraId="4C4A13E5" w14:textId="77777777" w:rsidR="00DE7D39" w:rsidRPr="004C5C2F" w:rsidRDefault="00DE7D39" w:rsidP="00AF2216">
            <w:pPr>
              <w:pStyle w:val="BNDES"/>
              <w:tabs>
                <w:tab w:val="left" w:pos="993"/>
              </w:tabs>
              <w:spacing w:before="120" w:after="120"/>
              <w:jc w:val="center"/>
              <w:rPr>
                <w:b/>
                <w:bCs/>
              </w:rPr>
            </w:pPr>
            <w:r w:rsidRPr="004C5C2F">
              <w:rPr>
                <w:b/>
                <w:bCs/>
              </w:rPr>
              <w:t>Porte</w:t>
            </w:r>
          </w:p>
        </w:tc>
        <w:tc>
          <w:tcPr>
            <w:tcW w:w="4923" w:type="dxa"/>
            <w:shd w:val="clear" w:color="auto" w:fill="D9D9D9"/>
          </w:tcPr>
          <w:p w14:paraId="50EA1A46" w14:textId="4AF69DE9" w:rsidR="00DE7D39" w:rsidRPr="004C5C2F" w:rsidRDefault="009E1712" w:rsidP="00AF2216">
            <w:pPr>
              <w:pStyle w:val="BNDES"/>
              <w:tabs>
                <w:tab w:val="left" w:pos="993"/>
              </w:tabs>
              <w:spacing w:before="120" w:after="120"/>
              <w:jc w:val="center"/>
              <w:rPr>
                <w:b/>
                <w:bCs/>
              </w:rPr>
            </w:pPr>
            <w:r>
              <w:rPr>
                <w:b/>
                <w:bCs/>
              </w:rPr>
              <w:t>Cartão CNPJ</w:t>
            </w:r>
          </w:p>
        </w:tc>
      </w:tr>
      <w:tr w:rsidR="00DE7D39" w:rsidRPr="00D624F7" w14:paraId="6F6C29B1" w14:textId="77777777" w:rsidTr="00E85D0B">
        <w:tc>
          <w:tcPr>
            <w:tcW w:w="3463" w:type="dxa"/>
            <w:shd w:val="clear" w:color="auto" w:fill="FFFFFF" w:themeFill="background1"/>
            <w:vAlign w:val="center"/>
          </w:tcPr>
          <w:p w14:paraId="56482C0A" w14:textId="3CF5D992" w:rsidR="00DE7D39" w:rsidRPr="004C5C2F" w:rsidRDefault="00DE7D39" w:rsidP="00DE7D39">
            <w:pPr>
              <w:pStyle w:val="BNDES"/>
              <w:tabs>
                <w:tab w:val="left" w:pos="993"/>
              </w:tabs>
              <w:spacing w:before="120" w:after="120"/>
              <w:jc w:val="center"/>
              <w:rPr>
                <w:b/>
                <w:bCs/>
              </w:rPr>
            </w:pPr>
            <w:r w:rsidRPr="00D624F7">
              <w:rPr>
                <w:bCs/>
              </w:rPr>
              <w:t>Microempresa</w:t>
            </w:r>
          </w:p>
        </w:tc>
        <w:tc>
          <w:tcPr>
            <w:tcW w:w="4923" w:type="dxa"/>
            <w:shd w:val="clear" w:color="auto" w:fill="FFFFFF" w:themeFill="background1"/>
          </w:tcPr>
          <w:p w14:paraId="414A6D0D" w14:textId="77777777" w:rsidR="00DE7D39" w:rsidRDefault="009E1712" w:rsidP="00DE7D39">
            <w:pPr>
              <w:pStyle w:val="BNDES"/>
              <w:tabs>
                <w:tab w:val="left" w:pos="993"/>
              </w:tabs>
              <w:spacing w:before="120" w:after="120"/>
              <w:jc w:val="center"/>
            </w:pPr>
            <w:r w:rsidRPr="00593807">
              <w:t>Microempresa (ME)</w:t>
            </w:r>
          </w:p>
          <w:p w14:paraId="29CE6E5A" w14:textId="7D8558B4" w:rsidR="009E1712" w:rsidRPr="004C5C2F" w:rsidRDefault="009E1712" w:rsidP="00DE7D39">
            <w:pPr>
              <w:pStyle w:val="BNDES"/>
              <w:tabs>
                <w:tab w:val="left" w:pos="993"/>
              </w:tabs>
              <w:spacing w:before="120" w:after="120"/>
              <w:jc w:val="center"/>
              <w:rPr>
                <w:b/>
                <w:bCs/>
              </w:rPr>
            </w:pPr>
            <w:r>
              <w:t>M</w:t>
            </w:r>
            <w:r w:rsidRPr="00593807">
              <w:t xml:space="preserve">icroempreendedor </w:t>
            </w:r>
            <w:r>
              <w:t>I</w:t>
            </w:r>
            <w:r w:rsidRPr="00593807">
              <w:t>ndividua</w:t>
            </w:r>
            <w:r>
              <w:t>l (MEI)</w:t>
            </w:r>
          </w:p>
        </w:tc>
      </w:tr>
      <w:tr w:rsidR="00DE7D39" w:rsidRPr="00D624F7" w14:paraId="5E2FA68F" w14:textId="77777777" w:rsidTr="00E85D0B">
        <w:tc>
          <w:tcPr>
            <w:tcW w:w="3463" w:type="dxa"/>
            <w:shd w:val="clear" w:color="auto" w:fill="FFFFFF" w:themeFill="background1"/>
            <w:vAlign w:val="center"/>
          </w:tcPr>
          <w:p w14:paraId="1A90549A" w14:textId="62E6C4F2" w:rsidR="00DE7D39" w:rsidRPr="004C5C2F" w:rsidRDefault="00DE7D39" w:rsidP="00DE7D39">
            <w:pPr>
              <w:pStyle w:val="BNDES"/>
              <w:tabs>
                <w:tab w:val="left" w:pos="993"/>
              </w:tabs>
              <w:spacing w:before="120" w:after="120"/>
              <w:jc w:val="center"/>
              <w:rPr>
                <w:b/>
                <w:bCs/>
              </w:rPr>
            </w:pPr>
            <w:r w:rsidRPr="00D624F7">
              <w:rPr>
                <w:bCs/>
              </w:rPr>
              <w:t>Pequena Empresa</w:t>
            </w:r>
          </w:p>
        </w:tc>
        <w:tc>
          <w:tcPr>
            <w:tcW w:w="4923" w:type="dxa"/>
            <w:shd w:val="clear" w:color="auto" w:fill="FFFFFF" w:themeFill="background1"/>
          </w:tcPr>
          <w:p w14:paraId="2E0A5A1C" w14:textId="4A762A0C" w:rsidR="00DE7D39" w:rsidRPr="004C5C2F" w:rsidRDefault="009E1712" w:rsidP="00DE7D39">
            <w:pPr>
              <w:pStyle w:val="BNDES"/>
              <w:tabs>
                <w:tab w:val="left" w:pos="993"/>
              </w:tabs>
              <w:spacing w:before="120" w:after="120"/>
              <w:jc w:val="center"/>
              <w:rPr>
                <w:b/>
                <w:bCs/>
              </w:rPr>
            </w:pPr>
            <w:r w:rsidRPr="00593807">
              <w:t>Empresa de Pequeno Porte (EPP)</w:t>
            </w:r>
          </w:p>
        </w:tc>
      </w:tr>
      <w:tr w:rsidR="00973F2E" w:rsidRPr="00D624F7" w14:paraId="62B3B9DA" w14:textId="77777777" w:rsidTr="00E85D0B">
        <w:tc>
          <w:tcPr>
            <w:tcW w:w="3463" w:type="dxa"/>
            <w:shd w:val="clear" w:color="auto" w:fill="FFFFFF" w:themeFill="background1"/>
            <w:vAlign w:val="center"/>
          </w:tcPr>
          <w:p w14:paraId="00720672" w14:textId="24753604" w:rsidR="00973F2E" w:rsidRPr="00D624F7" w:rsidRDefault="00973F2E" w:rsidP="00DE7D39">
            <w:pPr>
              <w:pStyle w:val="BNDES"/>
              <w:tabs>
                <w:tab w:val="left" w:pos="993"/>
              </w:tabs>
              <w:spacing w:before="120" w:after="120"/>
              <w:jc w:val="center"/>
              <w:rPr>
                <w:bCs/>
              </w:rPr>
            </w:pPr>
            <w:r>
              <w:rPr>
                <w:bCs/>
              </w:rPr>
              <w:t>Média I e Média II</w:t>
            </w:r>
          </w:p>
        </w:tc>
        <w:tc>
          <w:tcPr>
            <w:tcW w:w="4923" w:type="dxa"/>
            <w:shd w:val="clear" w:color="auto" w:fill="FFFFFF" w:themeFill="background1"/>
          </w:tcPr>
          <w:p w14:paraId="316DF744" w14:textId="5DCB6CD9" w:rsidR="00973F2E" w:rsidRPr="00593807" w:rsidRDefault="00973F2E" w:rsidP="00DE7D39">
            <w:pPr>
              <w:pStyle w:val="BNDES"/>
              <w:tabs>
                <w:tab w:val="left" w:pos="993"/>
              </w:tabs>
              <w:spacing w:before="120" w:after="120"/>
              <w:jc w:val="center"/>
            </w:pPr>
            <w:r>
              <w:t>Demais</w:t>
            </w:r>
          </w:p>
        </w:tc>
      </w:tr>
    </w:tbl>
    <w:p w14:paraId="53C540C1" w14:textId="558B2A13" w:rsidR="00F44B7E" w:rsidRPr="00F44B7E" w:rsidRDefault="00F44B7E" w:rsidP="00F44B7E">
      <w:pPr>
        <w:pStyle w:val="BNDES"/>
        <w:spacing w:before="120" w:after="120"/>
        <w:ind w:left="1134"/>
        <w:rPr>
          <w:b/>
          <w:color w:val="002060"/>
          <w:sz w:val="20"/>
        </w:rPr>
      </w:pPr>
      <w:r w:rsidRPr="00F44B7E">
        <w:rPr>
          <w:b/>
          <w:color w:val="002060"/>
          <w:sz w:val="20"/>
        </w:rPr>
        <w:t>(Alterado pela Circular SUP/ADIG nº 89/2025, de 04.09.2025)</w:t>
      </w:r>
    </w:p>
    <w:p w14:paraId="3ACDCE58" w14:textId="03438D5E" w:rsidR="00F44B7E" w:rsidRDefault="00DE7D39" w:rsidP="00F44B7E">
      <w:pPr>
        <w:pStyle w:val="BNDES"/>
        <w:numPr>
          <w:ilvl w:val="1"/>
          <w:numId w:val="2"/>
        </w:numPr>
        <w:spacing w:before="120" w:after="120"/>
        <w:ind w:left="1134" w:hanging="567"/>
        <w:rPr>
          <w:bCs/>
        </w:rPr>
      </w:pPr>
      <w:r w:rsidRPr="00593807">
        <w:t xml:space="preserve">A </w:t>
      </w:r>
      <w:r w:rsidR="00500D41">
        <w:t>definição</w:t>
      </w:r>
      <w:r w:rsidR="00500D41" w:rsidRPr="00593807">
        <w:t xml:space="preserve"> </w:t>
      </w:r>
      <w:r w:rsidRPr="00593807">
        <w:t xml:space="preserve">do porte </w:t>
      </w:r>
      <w:r w:rsidRPr="00A71364">
        <w:rPr>
          <w:strike/>
        </w:rPr>
        <w:t xml:space="preserve">considerará as informações do cartão CNPJ </w:t>
      </w:r>
      <w:r w:rsidR="00DD238C" w:rsidRPr="00A71364">
        <w:rPr>
          <w:strike/>
        </w:rPr>
        <w:t xml:space="preserve">emitido pela </w:t>
      </w:r>
      <w:r w:rsidR="00DD238C" w:rsidRPr="00A71364">
        <w:rPr>
          <w:rFonts w:cs="Arial"/>
          <w:strike/>
          <w:szCs w:val="24"/>
        </w:rPr>
        <w:t xml:space="preserve">Receita Federal do Brasil </w:t>
      </w:r>
      <w:r w:rsidRPr="00A71364">
        <w:rPr>
          <w:strike/>
        </w:rPr>
        <w:t xml:space="preserve">para a classificação nas categorias de Microempresa (ME) e Empresa de Pequeno Porte (EPP). Os </w:t>
      </w:r>
      <w:r w:rsidR="009E1712" w:rsidRPr="00A71364">
        <w:rPr>
          <w:strike/>
        </w:rPr>
        <w:t>M</w:t>
      </w:r>
      <w:r w:rsidRPr="00A71364">
        <w:rPr>
          <w:strike/>
        </w:rPr>
        <w:t xml:space="preserve">icroempreendedores </w:t>
      </w:r>
      <w:r w:rsidR="009E1712" w:rsidRPr="00A71364">
        <w:rPr>
          <w:strike/>
        </w:rPr>
        <w:t>I</w:t>
      </w:r>
      <w:r w:rsidRPr="00A71364">
        <w:rPr>
          <w:strike/>
        </w:rPr>
        <w:t>ndividuais</w:t>
      </w:r>
      <w:r w:rsidR="009E1712" w:rsidRPr="00A71364">
        <w:rPr>
          <w:strike/>
        </w:rPr>
        <w:t xml:space="preserve"> (MEIs)</w:t>
      </w:r>
      <w:r w:rsidRPr="00A71364">
        <w:rPr>
          <w:strike/>
        </w:rPr>
        <w:t xml:space="preserve"> </w:t>
      </w:r>
      <w:r w:rsidR="009E1712" w:rsidRPr="00A71364">
        <w:rPr>
          <w:strike/>
        </w:rPr>
        <w:t>serão</w:t>
      </w:r>
      <w:r w:rsidRPr="00A71364">
        <w:rPr>
          <w:strike/>
        </w:rPr>
        <w:t xml:space="preserve"> classificados</w:t>
      </w:r>
      <w:r w:rsidR="00175A91" w:rsidRPr="00A71364">
        <w:rPr>
          <w:strike/>
        </w:rPr>
        <w:t>, por porte,</w:t>
      </w:r>
      <w:r w:rsidR="009E1712" w:rsidRPr="00A71364">
        <w:rPr>
          <w:strike/>
        </w:rPr>
        <w:t xml:space="preserve"> </w:t>
      </w:r>
      <w:r w:rsidR="00175A91" w:rsidRPr="00A71364">
        <w:rPr>
          <w:strike/>
        </w:rPr>
        <w:t>como</w:t>
      </w:r>
      <w:r w:rsidR="009E1712" w:rsidRPr="00A71364">
        <w:rPr>
          <w:strike/>
        </w:rPr>
        <w:t xml:space="preserve"> </w:t>
      </w:r>
      <w:r w:rsidRPr="00A71364">
        <w:rPr>
          <w:strike/>
        </w:rPr>
        <w:t>Microempresa</w:t>
      </w:r>
      <w:r w:rsidR="009E1712" w:rsidRPr="00A71364">
        <w:rPr>
          <w:strike/>
        </w:rPr>
        <w:t>.</w:t>
      </w:r>
      <w:r w:rsidR="00F44B7E">
        <w:t xml:space="preserve"> se dará de acordo com os seguintes critérios:</w:t>
      </w:r>
      <w:r w:rsidR="00095E1A">
        <w:t xml:space="preserve"> </w:t>
      </w:r>
      <w:r w:rsidR="00095E1A" w:rsidRPr="00F44B7E">
        <w:rPr>
          <w:b/>
          <w:color w:val="002060"/>
          <w:sz w:val="20"/>
        </w:rPr>
        <w:t>(Alterado pela Circular SUP/ADIG nº 89/2025, de 04.09.2025</w:t>
      </w:r>
      <w:r w:rsidR="00095E1A">
        <w:rPr>
          <w:b/>
          <w:color w:val="002060"/>
          <w:sz w:val="20"/>
        </w:rPr>
        <w:t>).</w:t>
      </w:r>
    </w:p>
    <w:p w14:paraId="346FEF61" w14:textId="44706ED0" w:rsidR="001324A1" w:rsidRPr="000018B3" w:rsidRDefault="001324A1" w:rsidP="000018B3">
      <w:pPr>
        <w:numPr>
          <w:ilvl w:val="2"/>
          <w:numId w:val="2"/>
        </w:numPr>
        <w:tabs>
          <w:tab w:val="left" w:pos="1134"/>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0018B3">
        <w:rPr>
          <w:rFonts w:ascii="Arial" w:eastAsia="Times New Roman" w:hAnsi="Arial" w:cs="Times New Roman"/>
          <w:bCs/>
          <w:kern w:val="0"/>
          <w:sz w:val="24"/>
          <w:szCs w:val="20"/>
          <w:lang w:eastAsia="pt-BR"/>
          <w14:ligatures w14:val="none"/>
        </w:rPr>
        <w:lastRenderedPageBreak/>
        <w:t>Considerará as informações do cartão CNPJ (Cadastro Nacional da Pessoa Jurídica) emitido pela Receita Federal do Brasil para a classificação nas categorias de Microempresa (ME) e Empresa de Pequeno Porte (EPP), observado que os Microempreendedores Individuais (MEIs) serão classificados, por porte, como Microempresa.</w:t>
      </w:r>
      <w:r w:rsidR="0076763B">
        <w:rPr>
          <w:rFonts w:ascii="Arial" w:eastAsia="Times New Roman" w:hAnsi="Arial" w:cs="Times New Roman"/>
          <w:bCs/>
          <w:kern w:val="0"/>
          <w:sz w:val="24"/>
          <w:szCs w:val="20"/>
          <w:lang w:eastAsia="pt-BR"/>
          <w14:ligatures w14:val="none"/>
        </w:rPr>
        <w:t xml:space="preserve"> </w:t>
      </w:r>
      <w:r w:rsidR="0076763B" w:rsidRPr="0076763B">
        <w:rPr>
          <w:rFonts w:ascii="Arial" w:eastAsia="Times New Roman" w:hAnsi="Arial" w:cs="Times New Roman"/>
          <w:b/>
          <w:color w:val="002060"/>
          <w:kern w:val="0"/>
          <w:sz w:val="20"/>
          <w:szCs w:val="20"/>
          <w:lang w:eastAsia="pt-BR"/>
          <w14:ligatures w14:val="none"/>
        </w:rPr>
        <w:t>(Incluído pela Circular SUP/ADIG nº 89/2025, de 04.09.2025).</w:t>
      </w:r>
    </w:p>
    <w:p w14:paraId="7A445611" w14:textId="05B70801" w:rsidR="001324A1" w:rsidRPr="000018B3" w:rsidRDefault="001324A1" w:rsidP="000018B3">
      <w:pPr>
        <w:numPr>
          <w:ilvl w:val="2"/>
          <w:numId w:val="2"/>
        </w:numPr>
        <w:tabs>
          <w:tab w:val="left" w:pos="1134"/>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0018B3">
        <w:rPr>
          <w:rFonts w:ascii="Arial" w:eastAsia="Times New Roman" w:hAnsi="Arial" w:cs="Times New Roman"/>
          <w:bCs/>
          <w:kern w:val="0"/>
          <w:sz w:val="24"/>
          <w:szCs w:val="20"/>
          <w:lang w:eastAsia="pt-BR"/>
          <w14:ligatures w14:val="none"/>
        </w:rPr>
        <w:t>Caso o Cliente Final não esteja classificado como microempresa ou empresa de pequeno porte no CNPJ da Receita Federal, poderá ser enquadrado por porte como Média I ou Média II, observados os seguintes limites de Receita Operacional Bruta (ROB) anual ou anualizada e o disposto no item 2.4:</w:t>
      </w:r>
      <w:r w:rsidR="0076763B">
        <w:rPr>
          <w:rFonts w:ascii="Arial" w:eastAsia="Times New Roman" w:hAnsi="Arial" w:cs="Times New Roman"/>
          <w:bCs/>
          <w:kern w:val="0"/>
          <w:sz w:val="24"/>
          <w:szCs w:val="20"/>
          <w:lang w:eastAsia="pt-BR"/>
          <w14:ligatures w14:val="none"/>
        </w:rPr>
        <w:t xml:space="preserve"> </w:t>
      </w:r>
      <w:r w:rsidR="0076763B" w:rsidRPr="0076763B">
        <w:rPr>
          <w:rFonts w:ascii="Arial" w:eastAsia="Times New Roman" w:hAnsi="Arial" w:cs="Times New Roman"/>
          <w:b/>
          <w:color w:val="002060"/>
          <w:kern w:val="0"/>
          <w:sz w:val="20"/>
          <w:szCs w:val="20"/>
          <w:lang w:eastAsia="pt-BR"/>
          <w14:ligatures w14:val="none"/>
        </w:rPr>
        <w:t>(Incluído pela Circular SUP/ADIG nº 89/2025, de 04.09.2025</w:t>
      </w:r>
      <w:r w:rsidR="0076763B">
        <w:rPr>
          <w:rFonts w:ascii="Arial" w:eastAsia="Times New Roman" w:hAnsi="Arial" w:cs="Times New Roman"/>
          <w:b/>
          <w:color w:val="002060"/>
          <w:kern w:val="0"/>
          <w:sz w:val="20"/>
          <w:szCs w:val="20"/>
          <w:lang w:eastAsia="pt-BR"/>
          <w14:ligatures w14:val="none"/>
        </w:rPr>
        <w:t>).</w:t>
      </w:r>
    </w:p>
    <w:p w14:paraId="717FD4F8" w14:textId="6B665564" w:rsidR="001324A1" w:rsidRPr="00CD4EA5" w:rsidRDefault="001324A1" w:rsidP="000018B3">
      <w:pPr>
        <w:pStyle w:val="BNDES"/>
        <w:keepNext/>
        <w:spacing w:before="120" w:after="120"/>
        <w:ind w:left="2552" w:hanging="567"/>
        <w:rPr>
          <w:rFonts w:cs="Arial"/>
          <w:szCs w:val="24"/>
        </w:rPr>
      </w:pPr>
      <w:r w:rsidRPr="004B6EBF">
        <w:rPr>
          <w:rFonts w:cs="Arial"/>
          <w:b/>
          <w:bCs/>
          <w:szCs w:val="24"/>
        </w:rPr>
        <w:t>a)</w:t>
      </w:r>
      <w:r>
        <w:rPr>
          <w:rFonts w:cs="Arial"/>
          <w:szCs w:val="24"/>
        </w:rPr>
        <w:t xml:space="preserve"> </w:t>
      </w:r>
      <w:r>
        <w:rPr>
          <w:rFonts w:cs="Arial"/>
          <w:szCs w:val="24"/>
        </w:rPr>
        <w:tab/>
      </w:r>
      <w:r w:rsidRPr="00CD4EA5">
        <w:rPr>
          <w:rFonts w:cs="Arial"/>
          <w:szCs w:val="24"/>
        </w:rPr>
        <w:t>Média I: Acima de R$ 4.800.000,00 (quatro milhões e oitocentos mil reais) e até R$ 90.000.000,00 (noventa milhões de reais).</w:t>
      </w:r>
      <w:r w:rsidR="0076763B">
        <w:rPr>
          <w:rFonts w:cs="Arial"/>
          <w:szCs w:val="24"/>
        </w:rPr>
        <w:t xml:space="preserve"> </w:t>
      </w:r>
      <w:r w:rsidR="0076763B" w:rsidRPr="00F44B7E">
        <w:rPr>
          <w:b/>
          <w:color w:val="002060"/>
          <w:sz w:val="20"/>
        </w:rPr>
        <w:t>(</w:t>
      </w:r>
      <w:r w:rsidR="0076763B">
        <w:rPr>
          <w:b/>
          <w:color w:val="002060"/>
          <w:sz w:val="20"/>
        </w:rPr>
        <w:t>Incluí</w:t>
      </w:r>
      <w:r w:rsidR="0076763B" w:rsidRPr="00F44B7E">
        <w:rPr>
          <w:b/>
          <w:color w:val="002060"/>
          <w:sz w:val="20"/>
        </w:rPr>
        <w:t>do pela Circular SUP/ADIG nº 89/2025, de 04.09.2025</w:t>
      </w:r>
      <w:r w:rsidR="0076763B">
        <w:rPr>
          <w:b/>
          <w:color w:val="002060"/>
          <w:sz w:val="20"/>
        </w:rPr>
        <w:t>).</w:t>
      </w:r>
    </w:p>
    <w:p w14:paraId="501A2E38" w14:textId="61C895E3" w:rsidR="001324A1" w:rsidRDefault="001324A1" w:rsidP="000018B3">
      <w:pPr>
        <w:pStyle w:val="BNDES"/>
        <w:keepNext/>
        <w:spacing w:before="120" w:after="120"/>
        <w:ind w:left="2552" w:hanging="567"/>
        <w:rPr>
          <w:rFonts w:cs="Arial"/>
          <w:szCs w:val="24"/>
        </w:rPr>
      </w:pPr>
      <w:r w:rsidRPr="00CD4EA5">
        <w:rPr>
          <w:rFonts w:cs="Arial"/>
          <w:b/>
          <w:bCs/>
          <w:szCs w:val="24"/>
        </w:rPr>
        <w:t>b)</w:t>
      </w:r>
      <w:r w:rsidRPr="00CD4EA5">
        <w:rPr>
          <w:rFonts w:cs="Arial"/>
          <w:szCs w:val="24"/>
        </w:rPr>
        <w:t xml:space="preserve"> </w:t>
      </w:r>
      <w:r w:rsidR="000018B3">
        <w:rPr>
          <w:rFonts w:cs="Arial"/>
          <w:szCs w:val="24"/>
        </w:rPr>
        <w:t xml:space="preserve">    </w:t>
      </w:r>
      <w:r w:rsidRPr="00CD4EA5">
        <w:rPr>
          <w:rFonts w:cs="Arial"/>
          <w:szCs w:val="24"/>
        </w:rPr>
        <w:t>Média II: Acima de R$ 90</w:t>
      </w:r>
      <w:r w:rsidRPr="004B6EBF">
        <w:rPr>
          <w:rFonts w:cs="Arial"/>
          <w:szCs w:val="24"/>
        </w:rPr>
        <w:t>.000.000,00</w:t>
      </w:r>
      <w:r>
        <w:rPr>
          <w:rFonts w:cs="Arial"/>
          <w:szCs w:val="24"/>
        </w:rPr>
        <w:t xml:space="preserve"> (noventa milhões de reais) e até </w:t>
      </w:r>
      <w:r w:rsidRPr="004B6EBF">
        <w:rPr>
          <w:rFonts w:cs="Arial"/>
          <w:szCs w:val="24"/>
        </w:rPr>
        <w:t>R$ 300.000.000,00</w:t>
      </w:r>
      <w:r>
        <w:rPr>
          <w:rFonts w:cs="Arial"/>
          <w:szCs w:val="24"/>
        </w:rPr>
        <w:t xml:space="preserve"> (trezentos milhões de reais).</w:t>
      </w:r>
      <w:r w:rsidR="0076763B">
        <w:rPr>
          <w:rFonts w:cs="Arial"/>
          <w:szCs w:val="24"/>
        </w:rPr>
        <w:t xml:space="preserve"> </w:t>
      </w:r>
      <w:r w:rsidR="0076763B" w:rsidRPr="00F44B7E">
        <w:rPr>
          <w:b/>
          <w:color w:val="002060"/>
          <w:sz w:val="20"/>
        </w:rPr>
        <w:t>(</w:t>
      </w:r>
      <w:r w:rsidR="0076763B">
        <w:rPr>
          <w:b/>
          <w:color w:val="002060"/>
          <w:sz w:val="20"/>
        </w:rPr>
        <w:t>Incluí</w:t>
      </w:r>
      <w:r w:rsidR="0076763B" w:rsidRPr="00F44B7E">
        <w:rPr>
          <w:b/>
          <w:color w:val="002060"/>
          <w:sz w:val="20"/>
        </w:rPr>
        <w:t>do pela Circular SUP/ADIG nº 89/2025, de 04.09.2025</w:t>
      </w:r>
      <w:r w:rsidR="0076763B">
        <w:rPr>
          <w:b/>
          <w:color w:val="002060"/>
          <w:sz w:val="20"/>
        </w:rPr>
        <w:t>).</w:t>
      </w:r>
    </w:p>
    <w:p w14:paraId="7D97473C" w14:textId="79AB09B7" w:rsidR="009F0305" w:rsidRPr="009F0305" w:rsidRDefault="00381B6F" w:rsidP="00DE7D39">
      <w:pPr>
        <w:pStyle w:val="BNDES"/>
        <w:numPr>
          <w:ilvl w:val="1"/>
          <w:numId w:val="2"/>
        </w:numPr>
        <w:spacing w:before="120" w:after="120"/>
        <w:ind w:left="1134" w:hanging="567"/>
        <w:rPr>
          <w:bCs/>
        </w:rPr>
      </w:pPr>
      <w:bookmarkStart w:id="0" w:name="_Hlk172802050"/>
      <w:r>
        <w:rPr>
          <w:rFonts w:cs="Arial"/>
        </w:rPr>
        <w:t>Exclusivamente q</w:t>
      </w:r>
      <w:r w:rsidRPr="00200DD2">
        <w:rPr>
          <w:rFonts w:cs="Arial"/>
          <w:szCs w:val="24"/>
        </w:rPr>
        <w:t xml:space="preserve">uando </w:t>
      </w:r>
      <w:r>
        <w:rPr>
          <w:rFonts w:cs="Arial"/>
          <w:szCs w:val="24"/>
        </w:rPr>
        <w:t xml:space="preserve">se </w:t>
      </w:r>
      <w:r w:rsidRPr="00200DD2">
        <w:rPr>
          <w:rFonts w:cs="Arial"/>
          <w:szCs w:val="24"/>
        </w:rPr>
        <w:t xml:space="preserve">tratar de </w:t>
      </w:r>
      <w:r>
        <w:rPr>
          <w:rFonts w:cs="Arial"/>
          <w:szCs w:val="24"/>
        </w:rPr>
        <w:t>C</w:t>
      </w:r>
      <w:r w:rsidRPr="00200DD2">
        <w:rPr>
          <w:rFonts w:cs="Arial"/>
          <w:szCs w:val="24"/>
        </w:rPr>
        <w:t xml:space="preserve">lientes </w:t>
      </w:r>
      <w:r>
        <w:rPr>
          <w:rFonts w:cs="Arial"/>
          <w:szCs w:val="24"/>
        </w:rPr>
        <w:t>Finais classificados por porte</w:t>
      </w:r>
      <w:r w:rsidRPr="00200DD2">
        <w:rPr>
          <w:rFonts w:cs="Arial"/>
          <w:szCs w:val="24"/>
        </w:rPr>
        <w:t xml:space="preserve"> como Microempresa ou Empresa de Pequeno Porte</w:t>
      </w:r>
      <w:r>
        <w:rPr>
          <w:rFonts w:cs="Arial"/>
          <w:szCs w:val="24"/>
        </w:rPr>
        <w:t>,</w:t>
      </w:r>
      <w:r w:rsidRPr="00200DD2">
        <w:rPr>
          <w:rFonts w:cs="Arial"/>
          <w:szCs w:val="24"/>
        </w:rPr>
        <w:t xml:space="preserve"> caberá ao BNDES a verificação</w:t>
      </w:r>
      <w:r w:rsidR="009F0305">
        <w:rPr>
          <w:rFonts w:cs="Arial"/>
          <w:szCs w:val="24"/>
        </w:rPr>
        <w:t>:</w:t>
      </w:r>
      <w:r>
        <w:rPr>
          <w:rFonts w:cs="Arial"/>
          <w:szCs w:val="24"/>
        </w:rPr>
        <w:t xml:space="preserve"> </w:t>
      </w:r>
      <w:r w:rsidRPr="00F44B7E">
        <w:rPr>
          <w:b/>
          <w:color w:val="002060"/>
          <w:sz w:val="20"/>
        </w:rPr>
        <w:t>(Alterado pela Circular SUP/ADIG nº 89/2025, de 04.09.2025</w:t>
      </w:r>
      <w:r>
        <w:rPr>
          <w:b/>
          <w:color w:val="002060"/>
          <w:sz w:val="20"/>
        </w:rPr>
        <w:t>).</w:t>
      </w:r>
    </w:p>
    <w:p w14:paraId="33C16F40" w14:textId="08481923" w:rsidR="009D269F" w:rsidRPr="009F0305" w:rsidRDefault="009D269F" w:rsidP="009F0305">
      <w:pPr>
        <w:pStyle w:val="BNDES"/>
        <w:numPr>
          <w:ilvl w:val="3"/>
          <w:numId w:val="2"/>
        </w:numPr>
        <w:tabs>
          <w:tab w:val="clear" w:pos="2924"/>
          <w:tab w:val="num" w:pos="1560"/>
        </w:tabs>
        <w:spacing w:before="120" w:after="120"/>
        <w:ind w:left="1560" w:hanging="426"/>
        <w:rPr>
          <w:bCs/>
        </w:rPr>
      </w:pPr>
      <w:r w:rsidRPr="00676825">
        <w:rPr>
          <w:rFonts w:cs="Arial"/>
          <w:szCs w:val="24"/>
        </w:rPr>
        <w:t xml:space="preserve">do enquadramento do Cliente </w:t>
      </w:r>
      <w:r w:rsidR="001A12F9">
        <w:rPr>
          <w:rFonts w:cs="Arial"/>
          <w:szCs w:val="24"/>
        </w:rPr>
        <w:t xml:space="preserve">Final </w:t>
      </w:r>
      <w:r w:rsidRPr="00676825">
        <w:rPr>
          <w:rFonts w:cs="Arial"/>
          <w:szCs w:val="24"/>
        </w:rPr>
        <w:t>por porte junto à Receita Federal do Brasil na data de contratação da operação de crédito</w:t>
      </w:r>
      <w:bookmarkEnd w:id="0"/>
      <w:r>
        <w:rPr>
          <w:rFonts w:cs="Arial"/>
          <w:szCs w:val="24"/>
        </w:rPr>
        <w:t>.</w:t>
      </w:r>
    </w:p>
    <w:p w14:paraId="4C2B2A7A" w14:textId="53086121" w:rsidR="009F0305" w:rsidRPr="00A00634" w:rsidRDefault="009F0305" w:rsidP="00517536">
      <w:pPr>
        <w:pStyle w:val="BNDES"/>
        <w:numPr>
          <w:ilvl w:val="3"/>
          <w:numId w:val="2"/>
        </w:numPr>
        <w:tabs>
          <w:tab w:val="clear" w:pos="2924"/>
          <w:tab w:val="num" w:pos="1560"/>
        </w:tabs>
        <w:spacing w:before="120" w:after="120"/>
        <w:ind w:left="1560" w:hanging="426"/>
        <w:rPr>
          <w:bCs/>
        </w:rPr>
      </w:pPr>
      <w:r>
        <w:rPr>
          <w:rFonts w:cs="Arial"/>
          <w:szCs w:val="24"/>
        </w:rPr>
        <w:t>d</w:t>
      </w:r>
      <w:r w:rsidRPr="002D067F">
        <w:rPr>
          <w:rFonts w:cs="Arial"/>
          <w:szCs w:val="24"/>
        </w:rPr>
        <w:t xml:space="preserve">a regularidade do </w:t>
      </w:r>
      <w:r>
        <w:rPr>
          <w:rFonts w:cs="Arial"/>
          <w:szCs w:val="24"/>
        </w:rPr>
        <w:t xml:space="preserve">Porte do </w:t>
      </w:r>
      <w:r w:rsidRPr="002D067F">
        <w:rPr>
          <w:rFonts w:cs="Arial"/>
          <w:szCs w:val="24"/>
        </w:rPr>
        <w:t>Cliente</w:t>
      </w:r>
      <w:r>
        <w:rPr>
          <w:rFonts w:cs="Arial"/>
          <w:szCs w:val="24"/>
        </w:rPr>
        <w:t xml:space="preserve"> Final,</w:t>
      </w:r>
      <w:r w:rsidRPr="002D067F">
        <w:rPr>
          <w:rFonts w:cs="Arial"/>
          <w:szCs w:val="24"/>
        </w:rPr>
        <w:t xml:space="preserve"> cuja validade será aplicada a todas as operações </w:t>
      </w:r>
      <w:r>
        <w:rPr>
          <w:rFonts w:cs="Arial"/>
          <w:szCs w:val="24"/>
        </w:rPr>
        <w:t xml:space="preserve">de crédito </w:t>
      </w:r>
      <w:r w:rsidRPr="002D067F">
        <w:rPr>
          <w:rFonts w:cs="Arial"/>
          <w:szCs w:val="24"/>
        </w:rPr>
        <w:t>contratadas no dia</w:t>
      </w:r>
    </w:p>
    <w:p w14:paraId="2B53970F" w14:textId="298E6BD0" w:rsidR="00A00634" w:rsidRPr="001A75C6" w:rsidRDefault="00A00634" w:rsidP="00A00634">
      <w:pPr>
        <w:pStyle w:val="BNDES"/>
        <w:numPr>
          <w:ilvl w:val="1"/>
          <w:numId w:val="2"/>
        </w:numPr>
        <w:spacing w:before="120" w:after="120"/>
        <w:ind w:left="1134" w:hanging="567"/>
        <w:rPr>
          <w:rFonts w:cs="Arial"/>
        </w:rPr>
      </w:pPr>
      <w:r w:rsidRPr="00200DD2">
        <w:rPr>
          <w:rFonts w:cs="Arial"/>
          <w:szCs w:val="24"/>
        </w:rPr>
        <w:t xml:space="preserve">Quando </w:t>
      </w:r>
      <w:r>
        <w:rPr>
          <w:rFonts w:cs="Arial"/>
          <w:szCs w:val="24"/>
        </w:rPr>
        <w:t>se tratar</w:t>
      </w:r>
      <w:r w:rsidRPr="00200DD2">
        <w:rPr>
          <w:rFonts w:cs="Arial"/>
          <w:szCs w:val="24"/>
        </w:rPr>
        <w:t xml:space="preserve"> de </w:t>
      </w:r>
      <w:r>
        <w:rPr>
          <w:rFonts w:cs="Arial"/>
          <w:szCs w:val="24"/>
        </w:rPr>
        <w:t>C</w:t>
      </w:r>
      <w:r w:rsidRPr="00200DD2">
        <w:rPr>
          <w:rFonts w:cs="Arial"/>
          <w:szCs w:val="24"/>
        </w:rPr>
        <w:t xml:space="preserve">lientes </w:t>
      </w:r>
      <w:r>
        <w:rPr>
          <w:rFonts w:cs="Arial"/>
          <w:szCs w:val="24"/>
        </w:rPr>
        <w:t>Finais enquadrado em relação ao porte</w:t>
      </w:r>
      <w:r w:rsidRPr="00200DD2">
        <w:rPr>
          <w:rFonts w:cs="Arial"/>
          <w:szCs w:val="24"/>
        </w:rPr>
        <w:t xml:space="preserve"> na categoria “Demais” junto à Receita Federal do Brasil – RFB, caberá ao Agente Financeiro </w:t>
      </w:r>
      <w:r>
        <w:rPr>
          <w:rFonts w:cs="Arial"/>
          <w:szCs w:val="24"/>
        </w:rPr>
        <w:t xml:space="preserve">Credenciado </w:t>
      </w:r>
      <w:r w:rsidRPr="00200DD2">
        <w:rPr>
          <w:rFonts w:cs="Arial"/>
          <w:szCs w:val="24"/>
        </w:rPr>
        <w:t xml:space="preserve">a apuração da Receita Operacional Bruta </w:t>
      </w:r>
      <w:r>
        <w:rPr>
          <w:rFonts w:cs="Arial"/>
          <w:szCs w:val="24"/>
        </w:rPr>
        <w:t xml:space="preserve">(ROB) </w:t>
      </w:r>
      <w:r w:rsidRPr="00200DD2">
        <w:rPr>
          <w:rFonts w:cs="Arial"/>
          <w:szCs w:val="24"/>
        </w:rPr>
        <w:t xml:space="preserve">do Grupo Econômico ao </w:t>
      </w:r>
      <w:r w:rsidRPr="007D3254">
        <w:rPr>
          <w:rFonts w:cs="Arial"/>
          <w:szCs w:val="24"/>
        </w:rPr>
        <w:t>qual pertence o Cliente Final, observados os critérios de definição de Grupo Econômico estabelecidos no Anexo III desta Circular e o disposto no item 2.4.1</w:t>
      </w:r>
      <w:r>
        <w:rPr>
          <w:rFonts w:cs="Arial"/>
          <w:szCs w:val="24"/>
        </w:rPr>
        <w:t>:</w:t>
      </w:r>
      <w:r w:rsidR="0079070D">
        <w:rPr>
          <w:rFonts w:cs="Arial"/>
          <w:szCs w:val="24"/>
        </w:rPr>
        <w:t xml:space="preserve"> </w:t>
      </w:r>
      <w:r w:rsidR="0079070D" w:rsidRPr="00F44B7E">
        <w:rPr>
          <w:b/>
          <w:color w:val="002060"/>
          <w:sz w:val="20"/>
        </w:rPr>
        <w:t>(</w:t>
      </w:r>
      <w:r w:rsidR="0079070D">
        <w:rPr>
          <w:b/>
          <w:color w:val="002060"/>
          <w:sz w:val="20"/>
        </w:rPr>
        <w:t>Incluí</w:t>
      </w:r>
      <w:r w:rsidR="0079070D" w:rsidRPr="00F44B7E">
        <w:rPr>
          <w:b/>
          <w:color w:val="002060"/>
          <w:sz w:val="20"/>
        </w:rPr>
        <w:t>do pela Circular SUP/ADIG nº 89/2025, de 04.09.2025</w:t>
      </w:r>
      <w:r w:rsidR="0079070D">
        <w:rPr>
          <w:b/>
          <w:color w:val="002060"/>
          <w:sz w:val="20"/>
        </w:rPr>
        <w:t>).</w:t>
      </w:r>
    </w:p>
    <w:p w14:paraId="341C7C4F" w14:textId="3E71A9DD" w:rsidR="001A75C6" w:rsidRPr="0079070D" w:rsidRDefault="001A75C6" w:rsidP="001A75C6">
      <w:pPr>
        <w:numPr>
          <w:ilvl w:val="2"/>
          <w:numId w:val="2"/>
        </w:numPr>
        <w:tabs>
          <w:tab w:val="left" w:pos="1134"/>
          <w:tab w:val="num" w:pos="1985"/>
        </w:tabs>
        <w:spacing w:before="120" w:after="120" w:line="240" w:lineRule="auto"/>
        <w:ind w:left="1985" w:hanging="851"/>
        <w:jc w:val="both"/>
        <w:rPr>
          <w:rFonts w:ascii="Arial" w:eastAsia="Times New Roman" w:hAnsi="Arial" w:cs="Arial"/>
          <w:kern w:val="0"/>
          <w:sz w:val="24"/>
          <w:szCs w:val="24"/>
          <w:lang w:eastAsia="pt-BR"/>
          <w14:ligatures w14:val="none"/>
        </w:rPr>
      </w:pPr>
      <w:r w:rsidRPr="001A75C6">
        <w:rPr>
          <w:rFonts w:ascii="Arial" w:eastAsia="Times New Roman" w:hAnsi="Arial" w:cs="Arial"/>
          <w:kern w:val="0"/>
          <w:sz w:val="24"/>
          <w:szCs w:val="24"/>
          <w:lang w:eastAsia="pt-BR"/>
          <w14:ligatures w14:val="none"/>
        </w:rPr>
        <w:t>Para a aferição da ROB do Cliente Final, deverão ser observadas as seguintes orientações:</w:t>
      </w:r>
      <w:r w:rsidR="0079070D">
        <w:rPr>
          <w:rFonts w:ascii="Arial" w:eastAsia="Times New Roman" w:hAnsi="Arial" w:cs="Arial"/>
          <w:kern w:val="0"/>
          <w:sz w:val="24"/>
          <w:szCs w:val="24"/>
          <w:lang w:eastAsia="pt-BR"/>
          <w14:ligatures w14:val="none"/>
        </w:rPr>
        <w:t xml:space="preserve"> </w:t>
      </w:r>
      <w:r w:rsidR="0079070D" w:rsidRPr="0079070D">
        <w:rPr>
          <w:rFonts w:ascii="Arial" w:eastAsia="Times New Roman" w:hAnsi="Arial" w:cs="Times New Roman"/>
          <w:b/>
          <w:color w:val="002060"/>
          <w:kern w:val="0"/>
          <w:sz w:val="20"/>
          <w:szCs w:val="20"/>
          <w:lang w:eastAsia="pt-BR"/>
          <w14:ligatures w14:val="none"/>
        </w:rPr>
        <w:t>(Incluído pela Circular SUP/ADIG nº 89/2025, de 04.09.2025).</w:t>
      </w:r>
    </w:p>
    <w:p w14:paraId="2004A413" w14:textId="1F98CD3F" w:rsidR="0079070D" w:rsidRPr="007D3254" w:rsidRDefault="0079070D" w:rsidP="00A656C0">
      <w:pPr>
        <w:pStyle w:val="BNDES"/>
        <w:widowControl w:val="0"/>
        <w:spacing w:before="120" w:after="120"/>
        <w:ind w:left="2552" w:hanging="567"/>
        <w:rPr>
          <w:bCs/>
        </w:rPr>
      </w:pPr>
      <w:r w:rsidRPr="007D3254">
        <w:rPr>
          <w:rFonts w:cs="Arial"/>
          <w:b/>
          <w:bCs/>
          <w:szCs w:val="24"/>
        </w:rPr>
        <w:t>a)</w:t>
      </w:r>
      <w:r w:rsidRPr="007D3254">
        <w:rPr>
          <w:rFonts w:cs="Arial"/>
          <w:szCs w:val="24"/>
        </w:rPr>
        <w:t xml:space="preserve"> </w:t>
      </w:r>
      <w:r w:rsidRPr="007D3254">
        <w:rPr>
          <w:rFonts w:cs="Arial"/>
          <w:szCs w:val="24"/>
        </w:rPr>
        <w:tab/>
      </w:r>
      <w:r w:rsidRPr="007D3254">
        <w:rPr>
          <w:bCs/>
        </w:rPr>
        <w:t>Considera-se ROB a receita auferida no ano-calendário com o produto da venda de bens e serviços nas operações de conta própria, o preço dos serviços prestados e o resultado nas operações em conta alheia.</w:t>
      </w:r>
      <w:r w:rsidR="00CC47C1">
        <w:rPr>
          <w:bCs/>
        </w:rPr>
        <w:t xml:space="preserve"> </w:t>
      </w:r>
      <w:r w:rsidR="00CC47C1" w:rsidRPr="00F44B7E">
        <w:rPr>
          <w:b/>
          <w:color w:val="002060"/>
          <w:sz w:val="20"/>
        </w:rPr>
        <w:t>(</w:t>
      </w:r>
      <w:r w:rsidR="00CC47C1">
        <w:rPr>
          <w:b/>
          <w:color w:val="002060"/>
          <w:sz w:val="20"/>
        </w:rPr>
        <w:t>Incluí</w:t>
      </w:r>
      <w:r w:rsidR="00CC47C1" w:rsidRPr="00F44B7E">
        <w:rPr>
          <w:b/>
          <w:color w:val="002060"/>
          <w:sz w:val="20"/>
        </w:rPr>
        <w:t>do pela Circular SUP/ADIG nº 89/2025, de 04.09.2025</w:t>
      </w:r>
      <w:r w:rsidR="00CC47C1">
        <w:rPr>
          <w:b/>
          <w:color w:val="002060"/>
          <w:sz w:val="20"/>
        </w:rPr>
        <w:t>).</w:t>
      </w:r>
    </w:p>
    <w:p w14:paraId="6D1733EF" w14:textId="504DC23C" w:rsidR="0079070D" w:rsidRPr="007D3254" w:rsidRDefault="0079070D" w:rsidP="00A656C0">
      <w:pPr>
        <w:pStyle w:val="BNDES"/>
        <w:widowControl w:val="0"/>
        <w:spacing w:before="120" w:after="120"/>
        <w:ind w:left="2552" w:hanging="567"/>
        <w:rPr>
          <w:bCs/>
        </w:rPr>
      </w:pPr>
      <w:r w:rsidRPr="007D3254">
        <w:rPr>
          <w:b/>
        </w:rPr>
        <w:t>b)</w:t>
      </w:r>
      <w:r w:rsidRPr="007D3254">
        <w:rPr>
          <w:bCs/>
        </w:rPr>
        <w:t xml:space="preserve"> </w:t>
      </w:r>
      <w:r w:rsidRPr="007D3254">
        <w:rPr>
          <w:bCs/>
        </w:rPr>
        <w:tab/>
        <w:t xml:space="preserve">Na hipótese </w:t>
      </w:r>
      <w:r w:rsidRPr="007D3254">
        <w:t>de Clientes que não tenham operado durante todos os 12 (doze) meses do</w:t>
      </w:r>
      <w:r w:rsidRPr="007D3254">
        <w:rPr>
          <w:bCs/>
        </w:rPr>
        <w:t xml:space="preserve"> ano-calendário de referência, a ROB apresentada deverá ser anualizada proporcionalmente ao número de meses em que os Clientes houverem exercido sua atividade, desconsideradas as frações de meses.</w:t>
      </w:r>
      <w:r w:rsidR="00CC47C1" w:rsidRPr="00CC47C1">
        <w:rPr>
          <w:b/>
          <w:color w:val="002060"/>
          <w:sz w:val="20"/>
        </w:rPr>
        <w:t xml:space="preserve"> </w:t>
      </w:r>
      <w:r w:rsidR="00CC47C1" w:rsidRPr="00F44B7E">
        <w:rPr>
          <w:b/>
          <w:color w:val="002060"/>
          <w:sz w:val="20"/>
        </w:rPr>
        <w:t>(</w:t>
      </w:r>
      <w:r w:rsidR="00CC47C1">
        <w:rPr>
          <w:b/>
          <w:color w:val="002060"/>
          <w:sz w:val="20"/>
        </w:rPr>
        <w:t>Incluí</w:t>
      </w:r>
      <w:r w:rsidR="00CC47C1" w:rsidRPr="00F44B7E">
        <w:rPr>
          <w:b/>
          <w:color w:val="002060"/>
          <w:sz w:val="20"/>
        </w:rPr>
        <w:t>do pela Circular SUP/ADIG nº 89/2025, de 04.09.2025</w:t>
      </w:r>
      <w:r w:rsidR="00CC47C1">
        <w:rPr>
          <w:b/>
          <w:color w:val="002060"/>
          <w:sz w:val="20"/>
        </w:rPr>
        <w:t>).</w:t>
      </w:r>
    </w:p>
    <w:p w14:paraId="2E303928" w14:textId="669B657A" w:rsidR="0079070D" w:rsidRPr="007D3254" w:rsidRDefault="0079070D" w:rsidP="00A656C0">
      <w:pPr>
        <w:pStyle w:val="BNDES"/>
        <w:widowControl w:val="0"/>
        <w:spacing w:before="120" w:after="120"/>
        <w:ind w:left="2552" w:hanging="567"/>
        <w:rPr>
          <w:bCs/>
        </w:rPr>
      </w:pPr>
      <w:r w:rsidRPr="007D3254">
        <w:rPr>
          <w:b/>
        </w:rPr>
        <w:t>c)</w:t>
      </w:r>
      <w:r w:rsidRPr="007D3254">
        <w:rPr>
          <w:bCs/>
        </w:rPr>
        <w:t xml:space="preserve"> </w:t>
      </w:r>
      <w:r w:rsidRPr="007D3254">
        <w:rPr>
          <w:bCs/>
        </w:rPr>
        <w:tab/>
        <w:t xml:space="preserve">Nos casos de Clientes em implantação, será considerada a projeção anual de receita, levando-se em conta a capacidade total </w:t>
      </w:r>
      <w:r w:rsidRPr="007D3254">
        <w:rPr>
          <w:bCs/>
        </w:rPr>
        <w:lastRenderedPageBreak/>
        <w:t>a ser instalada.</w:t>
      </w:r>
      <w:r w:rsidR="00CC47C1" w:rsidRPr="00CC47C1">
        <w:rPr>
          <w:b/>
          <w:color w:val="002060"/>
          <w:sz w:val="20"/>
        </w:rPr>
        <w:t xml:space="preserve"> </w:t>
      </w:r>
      <w:r w:rsidR="00CC47C1" w:rsidRPr="00F44B7E">
        <w:rPr>
          <w:b/>
          <w:color w:val="002060"/>
          <w:sz w:val="20"/>
        </w:rPr>
        <w:t>(</w:t>
      </w:r>
      <w:r w:rsidR="00CC47C1">
        <w:rPr>
          <w:b/>
          <w:color w:val="002060"/>
          <w:sz w:val="20"/>
        </w:rPr>
        <w:t>Incluí</w:t>
      </w:r>
      <w:r w:rsidR="00CC47C1" w:rsidRPr="00F44B7E">
        <w:rPr>
          <w:b/>
          <w:color w:val="002060"/>
          <w:sz w:val="20"/>
        </w:rPr>
        <w:t>do pela Circular SUP/ADIG nº 89/2025, de 04.09.2025</w:t>
      </w:r>
      <w:r w:rsidR="00CC47C1">
        <w:rPr>
          <w:b/>
          <w:color w:val="002060"/>
          <w:sz w:val="20"/>
        </w:rPr>
        <w:t>).</w:t>
      </w:r>
    </w:p>
    <w:p w14:paraId="0B0D8B93" w14:textId="397D3802" w:rsidR="0079070D" w:rsidRPr="007D3254" w:rsidRDefault="0079070D" w:rsidP="00A656C0">
      <w:pPr>
        <w:pStyle w:val="BNDES"/>
        <w:widowControl w:val="0"/>
        <w:spacing w:before="120" w:after="120"/>
        <w:ind w:left="2552" w:hanging="567"/>
        <w:rPr>
          <w:bCs/>
        </w:rPr>
      </w:pPr>
      <w:r w:rsidRPr="007D3254">
        <w:rPr>
          <w:b/>
        </w:rPr>
        <w:t>d)</w:t>
      </w:r>
      <w:r w:rsidRPr="007D3254">
        <w:rPr>
          <w:bCs/>
        </w:rPr>
        <w:t xml:space="preserve"> </w:t>
      </w:r>
      <w:bookmarkStart w:id="1" w:name="_Ref464125371"/>
      <w:r w:rsidRPr="007D3254">
        <w:rPr>
          <w:bCs/>
        </w:rPr>
        <w:tab/>
        <w:t xml:space="preserve">A classificação do porte deverá considerar a ROB consolidada do </w:t>
      </w:r>
      <w:r>
        <w:rPr>
          <w:bCs/>
        </w:rPr>
        <w:t>G</w:t>
      </w:r>
      <w:r w:rsidRPr="007D3254">
        <w:rPr>
          <w:bCs/>
        </w:rPr>
        <w:t xml:space="preserve">rupo </w:t>
      </w:r>
      <w:r>
        <w:rPr>
          <w:bCs/>
        </w:rPr>
        <w:t>E</w:t>
      </w:r>
      <w:r w:rsidRPr="007D3254">
        <w:rPr>
          <w:bCs/>
        </w:rPr>
        <w:t>conômico, conforme Anexo II</w:t>
      </w:r>
      <w:bookmarkEnd w:id="1"/>
      <w:r w:rsidRPr="007D3254">
        <w:rPr>
          <w:bCs/>
        </w:rPr>
        <w:t>I, fazendo-se incluir no dossiê da operação os demonstrativos de composição de capital social e composição acionária até o nível das pessoas naturais que controlam o grupo nos termos descritos no referido Anexo.</w:t>
      </w:r>
      <w:r w:rsidR="00CC47C1">
        <w:rPr>
          <w:bCs/>
        </w:rPr>
        <w:t xml:space="preserve"> </w:t>
      </w:r>
      <w:r w:rsidR="00CC47C1" w:rsidRPr="00F44B7E">
        <w:rPr>
          <w:b/>
          <w:color w:val="002060"/>
          <w:sz w:val="20"/>
        </w:rPr>
        <w:t>(</w:t>
      </w:r>
      <w:r w:rsidR="00CC47C1">
        <w:rPr>
          <w:b/>
          <w:color w:val="002060"/>
          <w:sz w:val="20"/>
        </w:rPr>
        <w:t>Incluí</w:t>
      </w:r>
      <w:r w:rsidR="00CC47C1" w:rsidRPr="00F44B7E">
        <w:rPr>
          <w:b/>
          <w:color w:val="002060"/>
          <w:sz w:val="20"/>
        </w:rPr>
        <w:t>do pela Circular SUP/ADIG nº 89/2025, de 04.09.2025</w:t>
      </w:r>
      <w:r w:rsidR="00CC47C1">
        <w:rPr>
          <w:b/>
          <w:color w:val="002060"/>
          <w:sz w:val="20"/>
        </w:rPr>
        <w:t>).</w:t>
      </w:r>
    </w:p>
    <w:p w14:paraId="21B04A4A" w14:textId="3C98BBFE" w:rsidR="0079070D" w:rsidRPr="007D3254" w:rsidRDefault="0079070D" w:rsidP="00A656C0">
      <w:pPr>
        <w:pStyle w:val="BNDES"/>
        <w:widowControl w:val="0"/>
        <w:spacing w:before="120" w:after="120"/>
        <w:ind w:left="2552" w:hanging="567"/>
        <w:rPr>
          <w:bCs/>
        </w:rPr>
      </w:pPr>
      <w:r w:rsidRPr="007D3254">
        <w:rPr>
          <w:rFonts w:cs="Arial"/>
          <w:b/>
          <w:bCs/>
          <w:szCs w:val="24"/>
        </w:rPr>
        <w:t>e)</w:t>
      </w:r>
      <w:r w:rsidRPr="007D3254">
        <w:rPr>
          <w:rFonts w:cs="Arial"/>
          <w:szCs w:val="24"/>
        </w:rPr>
        <w:t xml:space="preserve"> </w:t>
      </w:r>
      <w:r w:rsidRPr="007D3254">
        <w:rPr>
          <w:rFonts w:cs="Arial"/>
          <w:szCs w:val="24"/>
        </w:rPr>
        <w:tab/>
      </w:r>
      <w:r w:rsidRPr="007D3254">
        <w:rPr>
          <w:bCs/>
        </w:rPr>
        <w:t>Os valores a serem indicados como Receita Operacional Bruta (ROB) deverão ser aqueles constantes dos demonstrativos financeiros do encerramento do ano-calendário anterior ao da homologação da operação de crédito pelo Sistema BNDES. Nos 4 (quatro) primeiros meses do ano-calendário, se os demonstrativos financeiros do ano-calendário anterior ainda não tiverem sido encerrados, a ROB a ser considerada deverá ser a constante dos demonstrativos do segundo ano-calendário anterior ao da homologação da operação de crédito pelo Sistema BNDES. Nos demais meses, a ROB a ser considerada deverá ser, necessariamente, a constante dos demonstrativos do ano-calendário anterior ao da homologação da operação de crédito pelo Sistema BNDES.</w:t>
      </w:r>
      <w:r w:rsidR="00CC47C1">
        <w:rPr>
          <w:bCs/>
        </w:rPr>
        <w:t xml:space="preserve"> </w:t>
      </w:r>
      <w:r w:rsidR="00CC47C1" w:rsidRPr="00F44B7E">
        <w:rPr>
          <w:b/>
          <w:color w:val="002060"/>
          <w:sz w:val="20"/>
        </w:rPr>
        <w:t>(</w:t>
      </w:r>
      <w:r w:rsidR="00CC47C1">
        <w:rPr>
          <w:b/>
          <w:color w:val="002060"/>
          <w:sz w:val="20"/>
        </w:rPr>
        <w:t>Incluí</w:t>
      </w:r>
      <w:r w:rsidR="00CC47C1" w:rsidRPr="00F44B7E">
        <w:rPr>
          <w:b/>
          <w:color w:val="002060"/>
          <w:sz w:val="20"/>
        </w:rPr>
        <w:t>do pela Circular SUP/ADIG nº 89/2025, de 04.09.2025</w:t>
      </w:r>
      <w:r w:rsidR="00CC47C1">
        <w:rPr>
          <w:b/>
          <w:color w:val="002060"/>
          <w:sz w:val="20"/>
        </w:rPr>
        <w:t>).</w:t>
      </w:r>
    </w:p>
    <w:p w14:paraId="7B2067D5" w14:textId="63D91B24" w:rsidR="0079070D" w:rsidRPr="0079070D" w:rsidRDefault="0079070D" w:rsidP="00A656C0">
      <w:pPr>
        <w:pStyle w:val="PargrafodaLista"/>
        <w:tabs>
          <w:tab w:val="left" w:pos="1134"/>
        </w:tabs>
        <w:spacing w:before="120" w:after="120" w:line="240" w:lineRule="auto"/>
        <w:ind w:left="2552" w:hanging="567"/>
        <w:jc w:val="both"/>
        <w:rPr>
          <w:rFonts w:ascii="Arial" w:eastAsia="Times New Roman" w:hAnsi="Arial" w:cs="Arial"/>
          <w:b/>
          <w:bCs/>
          <w:kern w:val="0"/>
          <w:sz w:val="24"/>
          <w:szCs w:val="24"/>
          <w:lang w:eastAsia="pt-BR"/>
          <w14:ligatures w14:val="none"/>
        </w:rPr>
      </w:pPr>
      <w:r w:rsidRPr="0079070D">
        <w:rPr>
          <w:rFonts w:ascii="Arial" w:eastAsia="Times New Roman" w:hAnsi="Arial" w:cs="Arial"/>
          <w:b/>
          <w:bCs/>
          <w:kern w:val="0"/>
          <w:sz w:val="24"/>
          <w:szCs w:val="24"/>
          <w:lang w:eastAsia="pt-BR"/>
          <w14:ligatures w14:val="none"/>
        </w:rPr>
        <w:t xml:space="preserve">f) </w:t>
      </w:r>
      <w:r w:rsidRPr="0079070D">
        <w:rPr>
          <w:rFonts w:ascii="Arial" w:eastAsia="Times New Roman" w:hAnsi="Arial" w:cs="Arial"/>
          <w:b/>
          <w:bCs/>
          <w:kern w:val="0"/>
          <w:sz w:val="24"/>
          <w:szCs w:val="24"/>
          <w:lang w:eastAsia="pt-BR"/>
          <w14:ligatures w14:val="none"/>
        </w:rPr>
        <w:tab/>
      </w:r>
      <w:r w:rsidRPr="0079070D">
        <w:rPr>
          <w:rFonts w:ascii="Arial" w:eastAsia="Times New Roman" w:hAnsi="Arial" w:cs="Arial"/>
          <w:kern w:val="0"/>
          <w:sz w:val="24"/>
          <w:szCs w:val="24"/>
          <w:lang w:eastAsia="pt-BR"/>
          <w14:ligatures w14:val="none"/>
        </w:rPr>
        <w:t>No caso de Clientes sob controle de capital estrangeiro, o campo da ROB Anual Consolidada do Grupo deverá ser preenchido em moeda nacional e considerando a ROB das sociedades sediadas no Brasil e no exterior que o integram</w:t>
      </w:r>
      <w:r>
        <w:rPr>
          <w:rFonts w:ascii="Arial" w:eastAsia="Times New Roman" w:hAnsi="Arial" w:cs="Arial"/>
          <w:kern w:val="0"/>
          <w:sz w:val="24"/>
          <w:szCs w:val="24"/>
          <w:lang w:eastAsia="pt-BR"/>
          <w14:ligatures w14:val="none"/>
        </w:rPr>
        <w:t>.</w:t>
      </w:r>
      <w:r w:rsidR="00CC47C1">
        <w:rPr>
          <w:rFonts w:ascii="Arial" w:eastAsia="Times New Roman" w:hAnsi="Arial" w:cs="Arial"/>
          <w:kern w:val="0"/>
          <w:sz w:val="24"/>
          <w:szCs w:val="24"/>
          <w:lang w:eastAsia="pt-BR"/>
          <w14:ligatures w14:val="none"/>
        </w:rPr>
        <w:t xml:space="preserve"> </w:t>
      </w:r>
      <w:r w:rsidR="00CC47C1" w:rsidRPr="00CC47C1">
        <w:rPr>
          <w:rFonts w:ascii="Arial" w:eastAsia="Times New Roman" w:hAnsi="Arial" w:cs="Times New Roman"/>
          <w:b/>
          <w:color w:val="002060"/>
          <w:kern w:val="0"/>
          <w:sz w:val="20"/>
          <w:szCs w:val="20"/>
          <w:lang w:eastAsia="pt-BR"/>
          <w14:ligatures w14:val="none"/>
        </w:rPr>
        <w:t>(Incluído pela Circular SUP/ADIG nº 89/2025, de 04.09.2025).</w:t>
      </w:r>
    </w:p>
    <w:p w14:paraId="697BFB3E" w14:textId="77777777" w:rsidR="00964AAA" w:rsidRPr="00964AAA" w:rsidRDefault="00964AAA" w:rsidP="00E85D0B">
      <w:pPr>
        <w:keepNext/>
        <w:numPr>
          <w:ilvl w:val="0"/>
          <w:numId w:val="2"/>
        </w:numPr>
        <w:tabs>
          <w:tab w:val="clear" w:pos="425"/>
          <w:tab w:val="num" w:pos="567"/>
        </w:tabs>
        <w:spacing w:before="360" w:after="120" w:line="240" w:lineRule="auto"/>
        <w:ind w:left="567" w:hanging="567"/>
        <w:jc w:val="both"/>
        <w:rPr>
          <w:rFonts w:ascii="Arial" w:eastAsia="Times New Roman" w:hAnsi="Arial" w:cs="Times New Roman"/>
          <w:b/>
          <w:kern w:val="0"/>
          <w:sz w:val="24"/>
          <w:szCs w:val="20"/>
          <w:lang w:eastAsia="pt-BR"/>
          <w14:ligatures w14:val="none"/>
        </w:rPr>
      </w:pPr>
      <w:r w:rsidRPr="00964AAA">
        <w:rPr>
          <w:rFonts w:ascii="Arial" w:eastAsia="Times New Roman" w:hAnsi="Arial" w:cs="Times New Roman"/>
          <w:b/>
          <w:kern w:val="0"/>
          <w:sz w:val="24"/>
          <w:szCs w:val="20"/>
          <w:lang w:eastAsia="pt-BR"/>
          <w14:ligatures w14:val="none"/>
        </w:rPr>
        <w:t>ATIVIDADES NÃO APOIÁVEIS</w:t>
      </w:r>
    </w:p>
    <w:p w14:paraId="54626A70" w14:textId="25EDF4D1" w:rsidR="00964AAA" w:rsidRPr="00964AAA" w:rsidRDefault="00964AAA" w:rsidP="00964AAA">
      <w:pPr>
        <w:numPr>
          <w:ilvl w:val="1"/>
          <w:numId w:val="2"/>
        </w:numPr>
        <w:tabs>
          <w:tab w:val="left" w:pos="1134"/>
        </w:tabs>
        <w:spacing w:before="120" w:after="120" w:line="240" w:lineRule="auto"/>
        <w:ind w:left="1134" w:hanging="567"/>
        <w:jc w:val="both"/>
        <w:rPr>
          <w:rFonts w:ascii="Arial" w:eastAsia="Times New Roman" w:hAnsi="Arial" w:cs="Times New Roman"/>
          <w:kern w:val="0"/>
          <w:sz w:val="24"/>
          <w:szCs w:val="20"/>
          <w:lang w:eastAsia="pt-BR"/>
          <w14:ligatures w14:val="none"/>
        </w:rPr>
      </w:pPr>
      <w:r w:rsidRPr="00964AAA">
        <w:rPr>
          <w:rFonts w:ascii="Arial" w:eastAsia="Times New Roman" w:hAnsi="Arial" w:cs="Times New Roman"/>
          <w:kern w:val="0"/>
          <w:sz w:val="24"/>
          <w:szCs w:val="20"/>
          <w:lang w:eastAsia="pt-BR"/>
          <w14:ligatures w14:val="none"/>
        </w:rPr>
        <w:t>Não serão passíveis de apoio pelo BNDES investimentos ou gastos de qualquer natureza que se destinem às seguintes atividades econômicas:</w:t>
      </w:r>
    </w:p>
    <w:p w14:paraId="5E9A40A0" w14:textId="77777777" w:rsidR="00964AAA" w:rsidRPr="00964AAA" w:rsidRDefault="00964AAA" w:rsidP="00964AAA">
      <w:pPr>
        <w:numPr>
          <w:ilvl w:val="2"/>
          <w:numId w:val="2"/>
        </w:numPr>
        <w:tabs>
          <w:tab w:val="left" w:pos="1134"/>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Comércio varejista de armas e munições (CNAE 4789-0/09).</w:t>
      </w:r>
    </w:p>
    <w:p w14:paraId="5EAE1037" w14:textId="77777777" w:rsidR="00964AAA" w:rsidRPr="00964AAA" w:rsidRDefault="00964AAA" w:rsidP="00964AAA">
      <w:pPr>
        <w:numPr>
          <w:ilvl w:val="2"/>
          <w:numId w:val="2"/>
        </w:numPr>
        <w:tabs>
          <w:tab w:val="left" w:pos="1134"/>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Motéis (CNAE 5510-8/03).</w:t>
      </w:r>
    </w:p>
    <w:p w14:paraId="56B102DE" w14:textId="77777777" w:rsidR="00964AAA" w:rsidRPr="00964AAA" w:rsidRDefault="00964AAA" w:rsidP="00964AAA">
      <w:pPr>
        <w:numPr>
          <w:ilvl w:val="2"/>
          <w:numId w:val="2"/>
        </w:numPr>
        <w:tabs>
          <w:tab w:val="left" w:pos="1134"/>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Saunas e termas (CNAE 9609-2/05).</w:t>
      </w:r>
    </w:p>
    <w:p w14:paraId="5FC7E646" w14:textId="77777777" w:rsidR="00964AAA" w:rsidRPr="00964AAA" w:rsidRDefault="00964AAA" w:rsidP="00964AAA">
      <w:pPr>
        <w:numPr>
          <w:ilvl w:val="2"/>
          <w:numId w:val="2"/>
        </w:numPr>
        <w:tabs>
          <w:tab w:val="left" w:pos="1134"/>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Exploração de jogos de azar e apostas (CNAE 92).</w:t>
      </w:r>
    </w:p>
    <w:p w14:paraId="12D9ED4A" w14:textId="77777777" w:rsidR="00964AAA" w:rsidRPr="00964AAA" w:rsidRDefault="00964AAA" w:rsidP="00964AAA">
      <w:pPr>
        <w:numPr>
          <w:ilvl w:val="2"/>
          <w:numId w:val="2"/>
        </w:numPr>
        <w:tabs>
          <w:tab w:val="left" w:pos="1134"/>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Bancos, caixas econômicas e agências de fomento (CNAE 6410-7/00, 6421-2/00, 6422-1/00, 6423-9/00, 6424-7/01, 6431-0/00, 6432-8/00, 6433-6/00, 6434-4/00 e 6438-7/01).</w:t>
      </w:r>
    </w:p>
    <w:p w14:paraId="4D70EBE6" w14:textId="77777777" w:rsidR="00964AAA" w:rsidRPr="00964AAA" w:rsidRDefault="00964AAA" w:rsidP="00964AAA">
      <w:pPr>
        <w:numPr>
          <w:ilvl w:val="2"/>
          <w:numId w:val="2"/>
        </w:numPr>
        <w:tabs>
          <w:tab w:val="left" w:pos="1134"/>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Extração e beneficiamento de amianto (CNAE 0899-1/03).</w:t>
      </w:r>
    </w:p>
    <w:p w14:paraId="0016C35B" w14:textId="37E33D36" w:rsidR="00964AAA" w:rsidRPr="00964AAA" w:rsidRDefault="00964AAA" w:rsidP="00964AAA">
      <w:pPr>
        <w:numPr>
          <w:ilvl w:val="2"/>
          <w:numId w:val="2"/>
        </w:numPr>
        <w:tabs>
          <w:tab w:val="left" w:pos="1134"/>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Arial"/>
          <w:kern w:val="0"/>
          <w:sz w:val="24"/>
          <w:szCs w:val="24"/>
          <w:lang w:eastAsia="pt-BR"/>
          <w14:ligatures w14:val="none"/>
        </w:rPr>
        <w:t xml:space="preserve">Clubes (CNAE 9312-3/00). </w:t>
      </w:r>
    </w:p>
    <w:p w14:paraId="045123A6" w14:textId="23B00301" w:rsidR="00964AAA" w:rsidRPr="00964AAA" w:rsidRDefault="00964AAA" w:rsidP="00964AAA">
      <w:pPr>
        <w:numPr>
          <w:ilvl w:val="2"/>
          <w:numId w:val="2"/>
        </w:numPr>
        <w:tabs>
          <w:tab w:val="left" w:pos="1134"/>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Arial"/>
          <w:kern w:val="0"/>
          <w:sz w:val="24"/>
          <w:szCs w:val="24"/>
          <w:lang w:eastAsia="pt-BR"/>
          <w14:ligatures w14:val="none"/>
        </w:rPr>
        <w:t>Atividades que incorporem lavra rudimentar ou garimpo</w:t>
      </w:r>
      <w:r w:rsidR="00B76352">
        <w:rPr>
          <w:rFonts w:ascii="Arial" w:eastAsia="Times New Roman" w:hAnsi="Arial" w:cs="Arial"/>
          <w:kern w:val="0"/>
          <w:sz w:val="24"/>
          <w:szCs w:val="24"/>
          <w:lang w:eastAsia="pt-BR"/>
          <w14:ligatures w14:val="none"/>
        </w:rPr>
        <w:t xml:space="preserve"> (CNAE 0724</w:t>
      </w:r>
      <w:r w:rsidR="007D0933">
        <w:rPr>
          <w:rFonts w:ascii="Arial" w:eastAsia="Times New Roman" w:hAnsi="Arial" w:cs="Arial"/>
          <w:kern w:val="0"/>
          <w:sz w:val="24"/>
          <w:szCs w:val="24"/>
          <w:lang w:eastAsia="pt-BR"/>
          <w14:ligatures w14:val="none"/>
        </w:rPr>
        <w:t>-</w:t>
      </w:r>
      <w:r w:rsidR="00B76352">
        <w:rPr>
          <w:rFonts w:ascii="Arial" w:eastAsia="Times New Roman" w:hAnsi="Arial" w:cs="Arial"/>
          <w:kern w:val="0"/>
          <w:sz w:val="24"/>
          <w:szCs w:val="24"/>
          <w:lang w:eastAsia="pt-BR"/>
          <w14:ligatures w14:val="none"/>
        </w:rPr>
        <w:t>3</w:t>
      </w:r>
      <w:r w:rsidR="007D0933">
        <w:rPr>
          <w:rFonts w:ascii="Arial" w:eastAsia="Times New Roman" w:hAnsi="Arial" w:cs="Arial"/>
          <w:kern w:val="0"/>
          <w:sz w:val="24"/>
          <w:szCs w:val="24"/>
          <w:lang w:eastAsia="pt-BR"/>
          <w14:ligatures w14:val="none"/>
        </w:rPr>
        <w:t>/</w:t>
      </w:r>
      <w:r w:rsidR="00B76352">
        <w:rPr>
          <w:rFonts w:ascii="Arial" w:eastAsia="Times New Roman" w:hAnsi="Arial" w:cs="Arial"/>
          <w:kern w:val="0"/>
          <w:sz w:val="24"/>
          <w:szCs w:val="24"/>
          <w:lang w:eastAsia="pt-BR"/>
          <w14:ligatures w14:val="none"/>
        </w:rPr>
        <w:t>01 e 0893</w:t>
      </w:r>
      <w:r w:rsidR="007D0933">
        <w:rPr>
          <w:rFonts w:ascii="Arial" w:eastAsia="Times New Roman" w:hAnsi="Arial" w:cs="Arial"/>
          <w:kern w:val="0"/>
          <w:sz w:val="24"/>
          <w:szCs w:val="24"/>
          <w:lang w:eastAsia="pt-BR"/>
          <w14:ligatures w14:val="none"/>
        </w:rPr>
        <w:t>-</w:t>
      </w:r>
      <w:r w:rsidR="00B76352">
        <w:rPr>
          <w:rFonts w:ascii="Arial" w:eastAsia="Times New Roman" w:hAnsi="Arial" w:cs="Arial"/>
          <w:kern w:val="0"/>
          <w:sz w:val="24"/>
          <w:szCs w:val="24"/>
          <w:lang w:eastAsia="pt-BR"/>
          <w14:ligatures w14:val="none"/>
        </w:rPr>
        <w:t>2</w:t>
      </w:r>
      <w:r w:rsidR="007D0933">
        <w:rPr>
          <w:rFonts w:ascii="Arial" w:eastAsia="Times New Roman" w:hAnsi="Arial" w:cs="Arial"/>
          <w:kern w:val="0"/>
          <w:sz w:val="24"/>
          <w:szCs w:val="24"/>
          <w:lang w:eastAsia="pt-BR"/>
          <w14:ligatures w14:val="none"/>
        </w:rPr>
        <w:t>/</w:t>
      </w:r>
      <w:r w:rsidR="00B76352">
        <w:rPr>
          <w:rFonts w:ascii="Arial" w:eastAsia="Times New Roman" w:hAnsi="Arial" w:cs="Arial"/>
          <w:kern w:val="0"/>
          <w:sz w:val="24"/>
          <w:szCs w:val="24"/>
          <w:lang w:eastAsia="pt-BR"/>
          <w14:ligatures w14:val="none"/>
        </w:rPr>
        <w:t>00)</w:t>
      </w:r>
      <w:r w:rsidRPr="00964AAA">
        <w:rPr>
          <w:rFonts w:ascii="Arial" w:eastAsia="Times New Roman" w:hAnsi="Arial" w:cs="Arial"/>
          <w:kern w:val="0"/>
          <w:sz w:val="24"/>
          <w:szCs w:val="24"/>
          <w:lang w:eastAsia="pt-BR"/>
          <w14:ligatures w14:val="none"/>
        </w:rPr>
        <w:t xml:space="preserve">. </w:t>
      </w:r>
    </w:p>
    <w:p w14:paraId="37D14384" w14:textId="327014A8" w:rsidR="00964AAA" w:rsidRPr="00E85D0B" w:rsidRDefault="00964AAA" w:rsidP="00964AAA">
      <w:pPr>
        <w:numPr>
          <w:ilvl w:val="1"/>
          <w:numId w:val="2"/>
        </w:numPr>
        <w:spacing w:before="120" w:after="120" w:line="240" w:lineRule="auto"/>
        <w:ind w:left="1134" w:hanging="567"/>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 xml:space="preserve">As vedações listadas no item </w:t>
      </w:r>
      <w:r w:rsidRPr="00517536">
        <w:rPr>
          <w:rFonts w:ascii="Arial" w:eastAsia="Times New Roman" w:hAnsi="Arial" w:cs="Times New Roman"/>
          <w:bCs/>
          <w:kern w:val="0"/>
          <w:sz w:val="24"/>
          <w:szCs w:val="20"/>
          <w:lang w:eastAsia="pt-BR"/>
          <w14:ligatures w14:val="none"/>
        </w:rPr>
        <w:t>3.1</w:t>
      </w:r>
      <w:r w:rsidRPr="00FA1578">
        <w:rPr>
          <w:rFonts w:ascii="Arial" w:eastAsia="Times New Roman" w:hAnsi="Arial" w:cs="Times New Roman"/>
          <w:bCs/>
          <w:kern w:val="0"/>
          <w:sz w:val="24"/>
          <w:szCs w:val="20"/>
          <w:lang w:eastAsia="pt-BR"/>
          <w14:ligatures w14:val="none"/>
        </w:rPr>
        <w:t xml:space="preserve"> são aplicáveis à atividade econômica principal, bem como à(s) atividade(s) econô</w:t>
      </w:r>
      <w:r w:rsidRPr="00964AAA">
        <w:rPr>
          <w:rFonts w:ascii="Arial" w:eastAsia="Times New Roman" w:hAnsi="Arial" w:cs="Times New Roman"/>
          <w:bCs/>
          <w:kern w:val="0"/>
          <w:sz w:val="24"/>
          <w:szCs w:val="20"/>
          <w:lang w:eastAsia="pt-BR"/>
          <w14:ligatures w14:val="none"/>
        </w:rPr>
        <w:t xml:space="preserve">mica(s) secundária(s), se houver, dos Clientes </w:t>
      </w:r>
      <w:r w:rsidRPr="00E85D0B">
        <w:rPr>
          <w:rFonts w:ascii="Arial" w:eastAsia="Times New Roman" w:hAnsi="Arial" w:cs="Times New Roman"/>
          <w:bCs/>
          <w:kern w:val="0"/>
          <w:sz w:val="24"/>
          <w:szCs w:val="20"/>
          <w:lang w:eastAsia="pt-BR"/>
          <w14:ligatures w14:val="none"/>
        </w:rPr>
        <w:t xml:space="preserve">Finais. </w:t>
      </w:r>
    </w:p>
    <w:p w14:paraId="19F3ACED" w14:textId="782C5808" w:rsidR="00964AAA" w:rsidRPr="00E85D0B" w:rsidRDefault="00964AAA" w:rsidP="00964AAA">
      <w:pPr>
        <w:numPr>
          <w:ilvl w:val="1"/>
          <w:numId w:val="2"/>
        </w:numPr>
        <w:spacing w:before="120" w:after="120" w:line="240" w:lineRule="auto"/>
        <w:ind w:left="1134" w:hanging="567"/>
        <w:jc w:val="both"/>
        <w:rPr>
          <w:rFonts w:ascii="Arial" w:eastAsia="Times New Roman" w:hAnsi="Arial" w:cs="Times New Roman"/>
          <w:bCs/>
          <w:kern w:val="0"/>
          <w:sz w:val="24"/>
          <w:szCs w:val="20"/>
          <w:lang w:eastAsia="pt-BR"/>
          <w14:ligatures w14:val="none"/>
        </w:rPr>
      </w:pPr>
      <w:r w:rsidRPr="00E85D0B">
        <w:rPr>
          <w:rFonts w:ascii="Arial" w:eastAsia="Times New Roman" w:hAnsi="Arial" w:cs="Times New Roman"/>
          <w:bCs/>
          <w:kern w:val="0"/>
          <w:sz w:val="24"/>
          <w:szCs w:val="20"/>
          <w:lang w:eastAsia="pt-BR"/>
          <w14:ligatures w14:val="none"/>
        </w:rPr>
        <w:lastRenderedPageBreak/>
        <w:t xml:space="preserve">Também não serão passíveis </w:t>
      </w:r>
      <w:r w:rsidRPr="00E85D0B">
        <w:rPr>
          <w:rFonts w:ascii="Arial" w:eastAsia="Times New Roman" w:hAnsi="Arial" w:cs="Times New Roman"/>
          <w:kern w:val="0"/>
          <w:sz w:val="24"/>
          <w:szCs w:val="20"/>
          <w:lang w:eastAsia="pt-BR"/>
          <w14:ligatures w14:val="none"/>
        </w:rPr>
        <w:t>gastos de qualquer natureza em atividades empresariais que violem os termos dos seguintes acordos internacionais ratificados pelo Brasil:</w:t>
      </w:r>
    </w:p>
    <w:p w14:paraId="343DB885" w14:textId="77777777" w:rsidR="00964AAA" w:rsidRPr="00964AAA" w:rsidRDefault="00964AAA" w:rsidP="00964AAA">
      <w:pPr>
        <w:numPr>
          <w:ilvl w:val="2"/>
          <w:numId w:val="2"/>
        </w:numPr>
        <w:tabs>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Convenção sobre a Proibição do Desenvolvimento, Produção e Estocagem de Armas Bacteriológicas (Biológicas) e à Base de Toxinas e sua Destruição, promulgada pelo Decreto nº 77.374, de 01.04.1976.</w:t>
      </w:r>
    </w:p>
    <w:p w14:paraId="3EDC978A" w14:textId="77777777" w:rsidR="00964AAA" w:rsidRPr="00964AAA" w:rsidRDefault="00964AAA" w:rsidP="00964AAA">
      <w:pPr>
        <w:numPr>
          <w:ilvl w:val="2"/>
          <w:numId w:val="2"/>
        </w:numPr>
        <w:tabs>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Convenção de Viena para a Proteção da Camada de Ozônio e do Protocolo de Montreal sobre Substâncias que Destroem a Camada de Ozônio, promulgada pelo Decreto nº 99.280, de 06.06.1990.</w:t>
      </w:r>
    </w:p>
    <w:p w14:paraId="2FAE5F14" w14:textId="54C96FEF" w:rsidR="00964AAA" w:rsidRPr="00964AAA" w:rsidRDefault="00964AAA" w:rsidP="00964AAA">
      <w:pPr>
        <w:numPr>
          <w:ilvl w:val="2"/>
          <w:numId w:val="2"/>
        </w:numPr>
        <w:tabs>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Convenção de Basil</w:t>
      </w:r>
      <w:r w:rsidR="00DD238C">
        <w:rPr>
          <w:rFonts w:ascii="Arial" w:eastAsia="Times New Roman" w:hAnsi="Arial" w:cs="Times New Roman"/>
          <w:bCs/>
          <w:kern w:val="0"/>
          <w:sz w:val="24"/>
          <w:szCs w:val="20"/>
          <w:lang w:eastAsia="pt-BR"/>
          <w14:ligatures w14:val="none"/>
        </w:rPr>
        <w:t>e</w:t>
      </w:r>
      <w:r w:rsidRPr="00964AAA">
        <w:rPr>
          <w:rFonts w:ascii="Arial" w:eastAsia="Times New Roman" w:hAnsi="Arial" w:cs="Times New Roman"/>
          <w:bCs/>
          <w:kern w:val="0"/>
          <w:sz w:val="24"/>
          <w:szCs w:val="20"/>
          <w:lang w:eastAsia="pt-BR"/>
          <w14:ligatures w14:val="none"/>
        </w:rPr>
        <w:t>ia sobre o Controle de Movimentos Transfronteiriços de Resíduos Perigosos e seu Depósito, promulgada pelo Decreto nº 875, de 19.07.1993.</w:t>
      </w:r>
    </w:p>
    <w:p w14:paraId="4F8242DA" w14:textId="77777777" w:rsidR="00964AAA" w:rsidRPr="00964AAA" w:rsidRDefault="00964AAA" w:rsidP="00964AAA">
      <w:pPr>
        <w:numPr>
          <w:ilvl w:val="2"/>
          <w:numId w:val="2"/>
        </w:numPr>
        <w:tabs>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Tratado sobre a Não-Proliferação de Armas Nucleares, promulgado pelo Decreto nº 2.864, de 07.12.1998.</w:t>
      </w:r>
    </w:p>
    <w:p w14:paraId="534B9510" w14:textId="77777777" w:rsidR="00964AAA" w:rsidRPr="00964AAA" w:rsidRDefault="00964AAA" w:rsidP="00964AAA">
      <w:pPr>
        <w:numPr>
          <w:ilvl w:val="2"/>
          <w:numId w:val="2"/>
        </w:numPr>
        <w:tabs>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Convenção Internacional sobre a Proibição do Desenvolvimento, Produção, Estocagem e Uso de Armas Químicas e sobre a Destruição das Armas Químicas Existentes no Mundo, promulgada pelo Decreto nº 2.977, de 01.03.1999.</w:t>
      </w:r>
    </w:p>
    <w:p w14:paraId="15A267EC" w14:textId="77777777" w:rsidR="00964AAA" w:rsidRPr="00964AAA" w:rsidRDefault="00964AAA" w:rsidP="00964AAA">
      <w:pPr>
        <w:numPr>
          <w:ilvl w:val="2"/>
          <w:numId w:val="2"/>
        </w:numPr>
        <w:tabs>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Convenção sobre a Proibição do Uso, Armazenamento, Produção e Transferência de Minas Antipessoal e sobre sua Destruição, promulgada pelo Decreto nº 3.128, de 05.08.1999.</w:t>
      </w:r>
    </w:p>
    <w:p w14:paraId="12798BCC" w14:textId="77777777" w:rsidR="00964AAA" w:rsidRPr="00964AAA" w:rsidRDefault="00964AAA" w:rsidP="00964AAA">
      <w:pPr>
        <w:numPr>
          <w:ilvl w:val="2"/>
          <w:numId w:val="2"/>
        </w:numPr>
        <w:tabs>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Convenção sobre Comércio Internacional das Espécies da Flora e Fauna Selvagens em Perigo de Extinção – CITES, promulgada pelo Decreto nº 3.607, de 21.09.2000.</w:t>
      </w:r>
    </w:p>
    <w:p w14:paraId="5BF4DA63" w14:textId="77777777" w:rsidR="00964AAA" w:rsidRPr="00964AAA" w:rsidRDefault="00964AAA" w:rsidP="00964AAA">
      <w:pPr>
        <w:numPr>
          <w:ilvl w:val="2"/>
          <w:numId w:val="2"/>
        </w:numPr>
        <w:tabs>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Convenção de Estocolmo sobre Poluentes Orgânicos Persistentes, promulgada pelo Decreto nº 5.472, de 20.06.2005.</w:t>
      </w:r>
    </w:p>
    <w:p w14:paraId="5B6AFA87" w14:textId="3D151386" w:rsidR="00964AAA" w:rsidRDefault="00964AAA" w:rsidP="00964AAA">
      <w:pPr>
        <w:numPr>
          <w:ilvl w:val="2"/>
          <w:numId w:val="2"/>
        </w:numPr>
        <w:tabs>
          <w:tab w:val="num" w:pos="1985"/>
        </w:tabs>
        <w:spacing w:before="120" w:after="120" w:line="240" w:lineRule="auto"/>
        <w:ind w:left="1985" w:hanging="851"/>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Convenção de Minamata sobre Mercúrio, promulgada pelo Decreto nº 9.470,</w:t>
      </w:r>
      <w:r w:rsidR="00B76352">
        <w:rPr>
          <w:rFonts w:ascii="Arial" w:eastAsia="Times New Roman" w:hAnsi="Arial" w:cs="Times New Roman"/>
          <w:bCs/>
          <w:kern w:val="0"/>
          <w:sz w:val="24"/>
          <w:szCs w:val="20"/>
          <w:lang w:eastAsia="pt-BR"/>
          <w14:ligatures w14:val="none"/>
        </w:rPr>
        <w:t xml:space="preserve"> </w:t>
      </w:r>
      <w:r w:rsidRPr="00964AAA">
        <w:rPr>
          <w:rFonts w:ascii="Arial" w:eastAsia="Times New Roman" w:hAnsi="Arial" w:cs="Times New Roman"/>
          <w:bCs/>
          <w:kern w:val="0"/>
          <w:sz w:val="24"/>
          <w:szCs w:val="20"/>
          <w:lang w:eastAsia="pt-BR"/>
          <w14:ligatures w14:val="none"/>
        </w:rPr>
        <w:t>de 14.08.2018.</w:t>
      </w:r>
    </w:p>
    <w:p w14:paraId="4D6C6F65" w14:textId="77777777" w:rsidR="006E174F" w:rsidRDefault="006E174F" w:rsidP="006E174F">
      <w:pPr>
        <w:keepNext/>
        <w:numPr>
          <w:ilvl w:val="0"/>
          <w:numId w:val="2"/>
        </w:numPr>
        <w:tabs>
          <w:tab w:val="clear" w:pos="425"/>
          <w:tab w:val="num" w:pos="567"/>
        </w:tabs>
        <w:spacing w:before="360" w:after="120" w:line="240" w:lineRule="auto"/>
        <w:ind w:left="567" w:hanging="567"/>
        <w:jc w:val="both"/>
        <w:rPr>
          <w:rFonts w:ascii="Arial" w:hAnsi="Arial"/>
          <w:b/>
        </w:rPr>
      </w:pPr>
      <w:bookmarkStart w:id="2" w:name="_Ref467682616"/>
      <w:r>
        <w:rPr>
          <w:rFonts w:ascii="Arial" w:hAnsi="Arial"/>
          <w:b/>
        </w:rPr>
        <w:t>CONDIÇÕES ADICIONAIS</w:t>
      </w:r>
    </w:p>
    <w:p w14:paraId="53FA433E" w14:textId="29AEB86F" w:rsidR="006E174F" w:rsidRDefault="006E174F" w:rsidP="006E174F">
      <w:pPr>
        <w:pStyle w:val="BNDES"/>
        <w:keepNext/>
        <w:keepLines/>
        <w:spacing w:before="120" w:after="120"/>
        <w:ind w:left="567"/>
        <w:rPr>
          <w:bCs/>
        </w:rPr>
      </w:pPr>
      <w:r>
        <w:rPr>
          <w:bCs/>
        </w:rPr>
        <w:t>Além das</w:t>
      </w:r>
      <w:r w:rsidRPr="009E1D59">
        <w:rPr>
          <w:bCs/>
        </w:rPr>
        <w:t xml:space="preserve"> restrições contidas no item </w:t>
      </w:r>
      <w:r w:rsidRPr="00FA1578">
        <w:rPr>
          <w:bCs/>
        </w:rPr>
        <w:t>3</w:t>
      </w:r>
      <w:r>
        <w:rPr>
          <w:bCs/>
        </w:rPr>
        <w:t xml:space="preserve">, é vedado o empréstimo para </w:t>
      </w:r>
      <w:r w:rsidRPr="009E1D59">
        <w:rPr>
          <w:bCs/>
        </w:rPr>
        <w:t xml:space="preserve">aquisição dos </w:t>
      </w:r>
      <w:r>
        <w:rPr>
          <w:bCs/>
        </w:rPr>
        <w:t>seguintes itens:</w:t>
      </w:r>
    </w:p>
    <w:p w14:paraId="42F27B4A" w14:textId="77777777" w:rsidR="006E174F" w:rsidRDefault="006E174F" w:rsidP="006E174F">
      <w:pPr>
        <w:pStyle w:val="BNDES"/>
        <w:numPr>
          <w:ilvl w:val="1"/>
          <w:numId w:val="2"/>
        </w:numPr>
        <w:tabs>
          <w:tab w:val="num" w:pos="5823"/>
        </w:tabs>
        <w:spacing w:before="120" w:after="120"/>
        <w:ind w:left="1134" w:hanging="567"/>
      </w:pPr>
      <w:r w:rsidRPr="001A2516">
        <w:t>Aquisição de terrenos e desapropriações;</w:t>
      </w:r>
    </w:p>
    <w:p w14:paraId="2EB6F089" w14:textId="77777777" w:rsidR="00DA797D" w:rsidRDefault="00DA797D" w:rsidP="00DA797D">
      <w:pPr>
        <w:pStyle w:val="BNDES"/>
        <w:numPr>
          <w:ilvl w:val="1"/>
          <w:numId w:val="2"/>
        </w:numPr>
        <w:tabs>
          <w:tab w:val="num" w:pos="5823"/>
        </w:tabs>
        <w:spacing w:before="120" w:after="120"/>
        <w:ind w:left="1134" w:hanging="567"/>
      </w:pPr>
      <w:bookmarkStart w:id="3" w:name="_Ref468355625"/>
      <w:r w:rsidRPr="001A2516">
        <w:t>Quaisquer gastos que impliquem remessa de divisas, incluindo taxa de franquia paga no exterior;</w:t>
      </w:r>
      <w:bookmarkEnd w:id="3"/>
    </w:p>
    <w:p w14:paraId="6B709096" w14:textId="77777777" w:rsidR="006E174F" w:rsidRDefault="006E174F" w:rsidP="006E174F">
      <w:pPr>
        <w:pStyle w:val="BNDES"/>
        <w:numPr>
          <w:ilvl w:val="1"/>
          <w:numId w:val="2"/>
        </w:numPr>
        <w:tabs>
          <w:tab w:val="num" w:pos="5823"/>
        </w:tabs>
        <w:spacing w:before="120" w:after="120"/>
        <w:ind w:left="1134" w:hanging="567"/>
      </w:pPr>
      <w:r w:rsidRPr="00517536">
        <w:t>Aquisição de animais para revenda;</w:t>
      </w:r>
    </w:p>
    <w:p w14:paraId="1C36D8FC" w14:textId="77777777" w:rsidR="00464B31" w:rsidRDefault="00464B31" w:rsidP="00464B31">
      <w:pPr>
        <w:pStyle w:val="BNDES"/>
        <w:numPr>
          <w:ilvl w:val="1"/>
          <w:numId w:val="2"/>
        </w:numPr>
        <w:tabs>
          <w:tab w:val="num" w:pos="5823"/>
        </w:tabs>
        <w:spacing w:before="120" w:after="120"/>
        <w:ind w:left="1134" w:hanging="567"/>
      </w:pPr>
      <w:r w:rsidRPr="0003473E">
        <w:t>Aquisição de armas e munições</w:t>
      </w:r>
      <w:r>
        <w:t>;</w:t>
      </w:r>
    </w:p>
    <w:p w14:paraId="002A672B" w14:textId="25EE4777" w:rsidR="00464B31" w:rsidRDefault="00464B31" w:rsidP="00E04B68">
      <w:pPr>
        <w:pStyle w:val="BNDES"/>
        <w:numPr>
          <w:ilvl w:val="1"/>
          <w:numId w:val="2"/>
        </w:numPr>
        <w:tabs>
          <w:tab w:val="num" w:pos="5823"/>
        </w:tabs>
        <w:spacing w:before="120" w:after="120"/>
        <w:ind w:left="1134" w:hanging="567"/>
      </w:pPr>
      <w:r w:rsidRPr="00405819">
        <w:t>Investimentos relacionados à parcela de geração de energia termelétrica a óleo derivado de petróleo (CNAE 3511-5/01) nos projetos híbridos de óleo derivado de petróleo com fontes energéticas renováveis nos sistemas isolados</w:t>
      </w:r>
      <w:r w:rsidR="00E04B68">
        <w:t>;</w:t>
      </w:r>
    </w:p>
    <w:p w14:paraId="0CEDB17E" w14:textId="77777777" w:rsidR="00E04B68" w:rsidRDefault="00E04B68" w:rsidP="00E04B68">
      <w:pPr>
        <w:pStyle w:val="BNDES"/>
        <w:numPr>
          <w:ilvl w:val="1"/>
          <w:numId w:val="2"/>
        </w:numPr>
        <w:tabs>
          <w:tab w:val="num" w:pos="5823"/>
        </w:tabs>
        <w:spacing w:before="120" w:after="120"/>
        <w:ind w:left="1134" w:hanging="567"/>
      </w:pPr>
      <w:r w:rsidRPr="0003473E">
        <w:t>Aquisição de bens, materiais ou serviços importados e os custos decorrentes da internalização dos mesmos</w:t>
      </w:r>
      <w:r>
        <w:t>;</w:t>
      </w:r>
    </w:p>
    <w:p w14:paraId="2F8E4121" w14:textId="7CDBE377" w:rsidR="00DA797D" w:rsidRDefault="00DA797D" w:rsidP="00DA797D">
      <w:pPr>
        <w:pStyle w:val="BNDES"/>
        <w:numPr>
          <w:ilvl w:val="1"/>
          <w:numId w:val="2"/>
        </w:numPr>
        <w:tabs>
          <w:tab w:val="num" w:pos="5823"/>
        </w:tabs>
        <w:spacing w:before="120" w:after="120"/>
        <w:ind w:left="1134" w:hanging="567"/>
      </w:pPr>
      <w:r w:rsidRPr="002864C2">
        <w:lastRenderedPageBreak/>
        <w:t>Gastos já financiados pelo Sistema BNDES</w:t>
      </w:r>
      <w:r>
        <w:t>;</w:t>
      </w:r>
    </w:p>
    <w:p w14:paraId="18403333" w14:textId="77777777" w:rsidR="006E174F" w:rsidRDefault="006E174F" w:rsidP="006E174F">
      <w:pPr>
        <w:pStyle w:val="BNDES"/>
        <w:numPr>
          <w:ilvl w:val="1"/>
          <w:numId w:val="2"/>
        </w:numPr>
        <w:tabs>
          <w:tab w:val="num" w:pos="5823"/>
        </w:tabs>
        <w:spacing w:before="120" w:after="120"/>
        <w:ind w:left="1134" w:hanging="567"/>
      </w:pPr>
      <w:r>
        <w:t>A</w:t>
      </w:r>
      <w:r w:rsidRPr="000F3F54">
        <w:t>quisição de outra empresa ou de participações societárias</w:t>
      </w:r>
      <w:r>
        <w:t>;</w:t>
      </w:r>
    </w:p>
    <w:p w14:paraId="71F8E42C" w14:textId="77777777" w:rsidR="006E174F" w:rsidRDefault="006E174F" w:rsidP="006E174F">
      <w:pPr>
        <w:pStyle w:val="BNDES"/>
        <w:numPr>
          <w:ilvl w:val="1"/>
          <w:numId w:val="2"/>
        </w:numPr>
        <w:tabs>
          <w:tab w:val="num" w:pos="5823"/>
        </w:tabs>
        <w:spacing w:before="120" w:after="120"/>
        <w:ind w:left="1134" w:hanging="567"/>
      </w:pPr>
      <w:r>
        <w:t>Compra de ativos financeiros</w:t>
      </w:r>
      <w:r w:rsidRPr="000F3F54">
        <w:t>;</w:t>
      </w:r>
    </w:p>
    <w:p w14:paraId="7456521C" w14:textId="77777777" w:rsidR="006E174F" w:rsidRDefault="006E174F" w:rsidP="006E174F">
      <w:pPr>
        <w:pStyle w:val="BNDES"/>
        <w:numPr>
          <w:ilvl w:val="1"/>
          <w:numId w:val="2"/>
        </w:numPr>
        <w:tabs>
          <w:tab w:val="num" w:pos="5823"/>
        </w:tabs>
        <w:spacing w:before="120" w:after="120"/>
        <w:ind w:left="1134" w:hanging="567"/>
      </w:pPr>
      <w:r>
        <w:t>C</w:t>
      </w:r>
      <w:r w:rsidRPr="00824993">
        <w:t xml:space="preserve">ompra de tecnologia e de royalties a empresas que integrem o mesmo grupo econômico a que </w:t>
      </w:r>
      <w:r>
        <w:t>o Cliente Final</w:t>
      </w:r>
      <w:r w:rsidRPr="00824993">
        <w:t xml:space="preserve"> pertença;</w:t>
      </w:r>
    </w:p>
    <w:p w14:paraId="2E98EC31" w14:textId="113BADC7" w:rsidR="006E174F" w:rsidRDefault="006E174F" w:rsidP="006E174F">
      <w:pPr>
        <w:pStyle w:val="BNDES"/>
        <w:numPr>
          <w:ilvl w:val="1"/>
          <w:numId w:val="2"/>
        </w:numPr>
        <w:tabs>
          <w:tab w:val="num" w:pos="5823"/>
        </w:tabs>
        <w:spacing w:before="120" w:after="120"/>
        <w:ind w:left="1134" w:hanging="567"/>
      </w:pPr>
      <w:r w:rsidRPr="0020664E">
        <w:t>Recuperação de capitais já investidos e pagamento de dívidas;</w:t>
      </w:r>
      <w:r w:rsidR="00513594">
        <w:t xml:space="preserve"> e</w:t>
      </w:r>
    </w:p>
    <w:p w14:paraId="18EE0ABE" w14:textId="5F05E17E" w:rsidR="00FA2117" w:rsidRPr="00FA2117" w:rsidRDefault="00FA2117" w:rsidP="006E174F">
      <w:pPr>
        <w:pStyle w:val="BNDES"/>
        <w:numPr>
          <w:ilvl w:val="1"/>
          <w:numId w:val="2"/>
        </w:numPr>
        <w:tabs>
          <w:tab w:val="num" w:pos="5823"/>
        </w:tabs>
        <w:spacing w:before="120" w:after="120"/>
        <w:ind w:left="1134" w:hanging="567"/>
      </w:pPr>
      <w:r w:rsidRPr="0003473E">
        <w:rPr>
          <w:bCs/>
        </w:rPr>
        <w:t>Aquisição de ativos públicos incluídos no Plano Nacional de Desestatização</w:t>
      </w:r>
      <w:r w:rsidR="00D84ABB">
        <w:rPr>
          <w:bCs/>
        </w:rPr>
        <w:t>.</w:t>
      </w:r>
    </w:p>
    <w:p w14:paraId="28606903" w14:textId="583A2171" w:rsidR="00964AAA" w:rsidRPr="00964AAA" w:rsidRDefault="00964AAA" w:rsidP="00E85D0B">
      <w:pPr>
        <w:keepNext/>
        <w:numPr>
          <w:ilvl w:val="0"/>
          <w:numId w:val="2"/>
        </w:numPr>
        <w:tabs>
          <w:tab w:val="clear" w:pos="425"/>
          <w:tab w:val="num" w:pos="567"/>
        </w:tabs>
        <w:spacing w:before="360" w:after="120" w:line="240" w:lineRule="auto"/>
        <w:ind w:left="567" w:hanging="567"/>
        <w:jc w:val="both"/>
        <w:rPr>
          <w:rFonts w:ascii="Arial" w:eastAsia="Times New Roman" w:hAnsi="Arial" w:cs="Times New Roman"/>
          <w:b/>
          <w:kern w:val="0"/>
          <w:sz w:val="24"/>
          <w:szCs w:val="20"/>
          <w:lang w:eastAsia="pt-BR"/>
          <w14:ligatures w14:val="none"/>
        </w:rPr>
      </w:pPr>
      <w:r w:rsidRPr="00964AAA">
        <w:rPr>
          <w:rFonts w:ascii="Arial" w:eastAsia="Times New Roman" w:hAnsi="Arial" w:cs="Times New Roman"/>
          <w:b/>
          <w:kern w:val="0"/>
          <w:sz w:val="24"/>
          <w:szCs w:val="20"/>
          <w:lang w:eastAsia="pt-BR"/>
          <w14:ligatures w14:val="none"/>
        </w:rPr>
        <w:t xml:space="preserve">CONDIÇÕES DE </w:t>
      </w:r>
      <w:bookmarkEnd w:id="2"/>
      <w:r w:rsidR="005C1183">
        <w:rPr>
          <w:rFonts w:ascii="Arial" w:eastAsia="Times New Roman" w:hAnsi="Arial" w:cs="Times New Roman"/>
          <w:b/>
          <w:kern w:val="0"/>
          <w:sz w:val="24"/>
          <w:szCs w:val="20"/>
          <w:lang w:eastAsia="pt-BR"/>
          <w14:ligatures w14:val="none"/>
        </w:rPr>
        <w:t>CRÉDITO</w:t>
      </w:r>
    </w:p>
    <w:p w14:paraId="15A9736E" w14:textId="77777777" w:rsidR="00964AAA" w:rsidRPr="00964AAA" w:rsidRDefault="00964AAA" w:rsidP="00E85D0B">
      <w:pPr>
        <w:keepNext/>
        <w:numPr>
          <w:ilvl w:val="1"/>
          <w:numId w:val="2"/>
        </w:numPr>
        <w:tabs>
          <w:tab w:val="left" w:pos="1134"/>
        </w:tabs>
        <w:spacing w:before="120" w:after="120" w:line="240" w:lineRule="auto"/>
        <w:ind w:left="1134" w:hanging="567"/>
        <w:jc w:val="both"/>
        <w:rPr>
          <w:rFonts w:ascii="Arial" w:eastAsia="Times New Roman" w:hAnsi="Arial" w:cs="Times New Roman"/>
          <w:b/>
          <w:kern w:val="0"/>
          <w:sz w:val="24"/>
          <w:szCs w:val="20"/>
          <w:lang w:eastAsia="pt-BR"/>
          <w14:ligatures w14:val="none"/>
        </w:rPr>
      </w:pPr>
      <w:bookmarkStart w:id="4" w:name="_Ref468204031"/>
      <w:r w:rsidRPr="00964AAA">
        <w:rPr>
          <w:rFonts w:ascii="Arial" w:eastAsia="Times New Roman" w:hAnsi="Arial" w:cs="Times New Roman"/>
          <w:b/>
          <w:kern w:val="0"/>
          <w:sz w:val="24"/>
          <w:szCs w:val="20"/>
          <w:lang w:eastAsia="pt-BR"/>
          <w14:ligatures w14:val="none"/>
        </w:rPr>
        <w:t>Taxa de Juros</w:t>
      </w:r>
      <w:bookmarkEnd w:id="4"/>
    </w:p>
    <w:p w14:paraId="20BE068C" w14:textId="00D21779" w:rsidR="00964AAA" w:rsidRPr="00964AAA" w:rsidRDefault="00964AAA" w:rsidP="00964AAA">
      <w:pPr>
        <w:spacing w:before="120" w:after="120" w:line="240" w:lineRule="auto"/>
        <w:ind w:left="1134"/>
        <w:jc w:val="both"/>
        <w:rPr>
          <w:rFonts w:ascii="Arial" w:eastAsia="Times New Roman" w:hAnsi="Arial" w:cs="Arial"/>
          <w:kern w:val="0"/>
          <w:sz w:val="24"/>
          <w:szCs w:val="20"/>
          <w:lang w:eastAsia="pt-BR"/>
          <w14:ligatures w14:val="none"/>
        </w:rPr>
      </w:pPr>
      <w:r w:rsidRPr="00964AAA">
        <w:rPr>
          <w:rFonts w:ascii="Arial" w:eastAsia="Times New Roman" w:hAnsi="Arial" w:cs="Arial"/>
          <w:kern w:val="0"/>
          <w:sz w:val="24"/>
          <w:szCs w:val="20"/>
          <w:lang w:eastAsia="pt-BR"/>
          <w14:ligatures w14:val="none"/>
        </w:rPr>
        <w:t xml:space="preserve">É o somatório </w:t>
      </w:r>
      <w:r w:rsidRPr="00964AAA">
        <w:rPr>
          <w:rFonts w:ascii="Arial" w:eastAsia="Times New Roman" w:hAnsi="Arial" w:cs="Times New Roman"/>
          <w:kern w:val="0"/>
          <w:sz w:val="24"/>
          <w:szCs w:val="20"/>
          <w:lang w:eastAsia="pt-BR"/>
          <w14:ligatures w14:val="none"/>
        </w:rPr>
        <w:t>do Custo Financeiro, Remuneração do Sistema BNDES</w:t>
      </w:r>
      <w:r w:rsidR="00175A91">
        <w:rPr>
          <w:rFonts w:ascii="Arial" w:eastAsia="Times New Roman" w:hAnsi="Arial" w:cs="Times New Roman"/>
          <w:kern w:val="0"/>
          <w:sz w:val="24"/>
          <w:szCs w:val="20"/>
          <w:lang w:eastAsia="pt-BR"/>
          <w14:ligatures w14:val="none"/>
        </w:rPr>
        <w:t xml:space="preserve"> e</w:t>
      </w:r>
      <w:r w:rsidRPr="00964AAA">
        <w:rPr>
          <w:rFonts w:ascii="Arial" w:eastAsia="Times New Roman" w:hAnsi="Arial" w:cs="Times New Roman"/>
          <w:kern w:val="0"/>
          <w:sz w:val="24"/>
          <w:szCs w:val="20"/>
          <w:lang w:eastAsia="pt-BR"/>
          <w14:ligatures w14:val="none"/>
        </w:rPr>
        <w:t xml:space="preserve"> Remuneração d</w:t>
      </w:r>
      <w:r w:rsidR="00175A91">
        <w:rPr>
          <w:rFonts w:ascii="Arial" w:eastAsia="Times New Roman" w:hAnsi="Arial" w:cs="Times New Roman"/>
          <w:kern w:val="0"/>
          <w:sz w:val="24"/>
          <w:szCs w:val="20"/>
          <w:lang w:eastAsia="pt-BR"/>
          <w14:ligatures w14:val="none"/>
        </w:rPr>
        <w:t>o</w:t>
      </w:r>
      <w:r w:rsidRPr="00964AAA">
        <w:rPr>
          <w:rFonts w:ascii="Arial" w:eastAsia="Times New Roman" w:hAnsi="Arial" w:cs="Times New Roman"/>
          <w:kern w:val="0"/>
          <w:sz w:val="24"/>
          <w:szCs w:val="20"/>
          <w:lang w:eastAsia="pt-BR"/>
          <w14:ligatures w14:val="none"/>
        </w:rPr>
        <w:t xml:space="preserve"> </w:t>
      </w:r>
      <w:r w:rsidR="00175A91">
        <w:rPr>
          <w:rFonts w:ascii="Arial" w:eastAsia="Times New Roman" w:hAnsi="Arial" w:cs="Times New Roman"/>
          <w:kern w:val="0"/>
          <w:sz w:val="24"/>
          <w:szCs w:val="20"/>
          <w:lang w:eastAsia="pt-BR"/>
          <w14:ligatures w14:val="none"/>
        </w:rPr>
        <w:t>Agente</w:t>
      </w:r>
      <w:r w:rsidRPr="00964AAA">
        <w:rPr>
          <w:rFonts w:ascii="Arial" w:eastAsia="Times New Roman" w:hAnsi="Arial" w:cs="Times New Roman"/>
          <w:kern w:val="0"/>
          <w:sz w:val="24"/>
          <w:szCs w:val="20"/>
          <w:lang w:eastAsia="pt-BR"/>
          <w14:ligatures w14:val="none"/>
        </w:rPr>
        <w:t xml:space="preserve"> Financeir</w:t>
      </w:r>
      <w:r w:rsidR="00175A91">
        <w:rPr>
          <w:rFonts w:ascii="Arial" w:eastAsia="Times New Roman" w:hAnsi="Arial" w:cs="Times New Roman"/>
          <w:kern w:val="0"/>
          <w:sz w:val="24"/>
          <w:szCs w:val="20"/>
          <w:lang w:eastAsia="pt-BR"/>
          <w14:ligatures w14:val="none"/>
        </w:rPr>
        <w:t>o</w:t>
      </w:r>
      <w:r w:rsidRPr="00964AAA">
        <w:rPr>
          <w:rFonts w:ascii="Arial" w:eastAsia="Times New Roman" w:hAnsi="Arial" w:cs="Times New Roman"/>
          <w:kern w:val="0"/>
          <w:sz w:val="24"/>
          <w:szCs w:val="20"/>
          <w:lang w:eastAsia="pt-BR"/>
          <w14:ligatures w14:val="none"/>
        </w:rPr>
        <w:t xml:space="preserve"> Credenciad</w:t>
      </w:r>
      <w:r w:rsidR="00175A91">
        <w:rPr>
          <w:rFonts w:ascii="Arial" w:eastAsia="Times New Roman" w:hAnsi="Arial" w:cs="Times New Roman"/>
          <w:kern w:val="0"/>
          <w:sz w:val="24"/>
          <w:szCs w:val="20"/>
          <w:lang w:eastAsia="pt-BR"/>
          <w14:ligatures w14:val="none"/>
        </w:rPr>
        <w:t>o.</w:t>
      </w:r>
      <w:r w:rsidRPr="00964AAA">
        <w:rPr>
          <w:rFonts w:ascii="Arial" w:eastAsia="Times New Roman" w:hAnsi="Arial" w:cs="Times New Roman"/>
          <w:kern w:val="0"/>
          <w:sz w:val="24"/>
          <w:szCs w:val="20"/>
          <w:lang w:eastAsia="pt-BR"/>
          <w14:ligatures w14:val="none"/>
        </w:rPr>
        <w:t xml:space="preserve"> </w:t>
      </w:r>
    </w:p>
    <w:p w14:paraId="350DFC8E" w14:textId="77777777" w:rsidR="00964AAA" w:rsidRPr="00964AAA" w:rsidRDefault="00964AAA" w:rsidP="00A953D0">
      <w:pPr>
        <w:keepNext/>
        <w:numPr>
          <w:ilvl w:val="2"/>
          <w:numId w:val="2"/>
        </w:numPr>
        <w:tabs>
          <w:tab w:val="clear" w:pos="1713"/>
          <w:tab w:val="left" w:pos="1843"/>
        </w:tabs>
        <w:spacing w:before="120" w:after="120" w:line="240" w:lineRule="auto"/>
        <w:ind w:left="1843" w:hanging="709"/>
        <w:jc w:val="both"/>
        <w:rPr>
          <w:rFonts w:ascii="Arial" w:eastAsia="Times New Roman" w:hAnsi="Arial" w:cs="Times New Roman"/>
          <w:b/>
          <w:bCs/>
          <w:kern w:val="0"/>
          <w:sz w:val="24"/>
          <w:szCs w:val="20"/>
          <w:lang w:eastAsia="pt-BR"/>
          <w14:ligatures w14:val="none"/>
        </w:rPr>
      </w:pPr>
      <w:bookmarkStart w:id="5" w:name="_Ref464140313"/>
      <w:r w:rsidRPr="00964AAA">
        <w:rPr>
          <w:rFonts w:ascii="Arial" w:eastAsia="Times New Roman" w:hAnsi="Arial" w:cs="Times New Roman"/>
          <w:b/>
          <w:bCs/>
          <w:kern w:val="0"/>
          <w:sz w:val="24"/>
          <w:szCs w:val="20"/>
          <w:lang w:eastAsia="pt-BR"/>
          <w14:ligatures w14:val="none"/>
        </w:rPr>
        <w:t>Custo Financeiro</w:t>
      </w:r>
      <w:bookmarkEnd w:id="5"/>
    </w:p>
    <w:p w14:paraId="4B7EE448" w14:textId="58073D37" w:rsidR="00964AAA" w:rsidRPr="00964AAA" w:rsidRDefault="00E92A4E" w:rsidP="00E85D0B">
      <w:pPr>
        <w:spacing w:before="120" w:after="120" w:line="240" w:lineRule="auto"/>
        <w:ind w:left="1843"/>
        <w:jc w:val="both"/>
        <w:rPr>
          <w:rFonts w:ascii="Arial" w:eastAsia="Times New Roman" w:hAnsi="Arial" w:cs="Arial"/>
          <w:b/>
          <w:i/>
          <w:snapToGrid w:val="0"/>
          <w:color w:val="000099"/>
          <w:kern w:val="0"/>
          <w:sz w:val="20"/>
          <w:szCs w:val="20"/>
          <w:lang w:eastAsia="pt-BR"/>
          <w14:ligatures w14:val="none"/>
        </w:rPr>
      </w:pPr>
      <w:r>
        <w:rPr>
          <w:rFonts w:ascii="Arial" w:eastAsia="Times New Roman" w:hAnsi="Arial" w:cs="Arial"/>
          <w:kern w:val="0"/>
          <w:sz w:val="24"/>
          <w:szCs w:val="20"/>
          <w:lang w:eastAsia="pt-BR"/>
          <w14:ligatures w14:val="none"/>
        </w:rPr>
        <w:t>É</w:t>
      </w:r>
      <w:r w:rsidRPr="00964AAA">
        <w:rPr>
          <w:rFonts w:ascii="Arial" w:eastAsia="Times New Roman" w:hAnsi="Arial" w:cs="Arial"/>
          <w:kern w:val="0"/>
          <w:sz w:val="24"/>
          <w:szCs w:val="20"/>
          <w:lang w:eastAsia="pt-BR"/>
          <w14:ligatures w14:val="none"/>
        </w:rPr>
        <w:t xml:space="preserve"> </w:t>
      </w:r>
      <w:r w:rsidR="00964AAA" w:rsidRPr="00964AAA">
        <w:rPr>
          <w:rFonts w:ascii="Arial" w:eastAsia="Times New Roman" w:hAnsi="Arial" w:cs="Arial"/>
          <w:kern w:val="0"/>
          <w:sz w:val="24"/>
          <w:szCs w:val="20"/>
          <w:lang w:eastAsia="pt-BR"/>
          <w14:ligatures w14:val="none"/>
        </w:rPr>
        <w:t xml:space="preserve">admitido </w:t>
      </w:r>
      <w:r w:rsidR="002D6A2C">
        <w:rPr>
          <w:rFonts w:ascii="Arial" w:eastAsia="Times New Roman" w:hAnsi="Arial" w:cs="Arial"/>
          <w:kern w:val="0"/>
          <w:sz w:val="24"/>
          <w:szCs w:val="20"/>
          <w:lang w:eastAsia="pt-BR"/>
          <w14:ligatures w14:val="none"/>
        </w:rPr>
        <w:t xml:space="preserve">o </w:t>
      </w:r>
      <w:r>
        <w:rPr>
          <w:rFonts w:ascii="Arial" w:eastAsia="Times New Roman" w:hAnsi="Arial" w:cs="Arial"/>
          <w:kern w:val="0"/>
          <w:sz w:val="24"/>
          <w:szCs w:val="20"/>
          <w:lang w:eastAsia="pt-BR"/>
          <w14:ligatures w14:val="none"/>
        </w:rPr>
        <w:t xml:space="preserve">custo financeiro da Taxa Fixa </w:t>
      </w:r>
      <w:r w:rsidR="00AB0DEF">
        <w:rPr>
          <w:rFonts w:ascii="Arial" w:eastAsia="Times New Roman" w:hAnsi="Arial" w:cs="Arial"/>
          <w:kern w:val="0"/>
          <w:sz w:val="24"/>
          <w:szCs w:val="20"/>
          <w:lang w:eastAsia="pt-BR"/>
          <w14:ligatures w14:val="none"/>
        </w:rPr>
        <w:t xml:space="preserve">BNDES </w:t>
      </w:r>
      <w:r>
        <w:rPr>
          <w:rFonts w:ascii="Arial" w:eastAsia="Times New Roman" w:hAnsi="Arial" w:cs="Arial"/>
          <w:kern w:val="0"/>
          <w:sz w:val="24"/>
          <w:szCs w:val="20"/>
          <w:lang w:eastAsia="pt-BR"/>
          <w14:ligatures w14:val="none"/>
        </w:rPr>
        <w:t>Digital (</w:t>
      </w:r>
      <w:r w:rsidR="00AB0DEF">
        <w:rPr>
          <w:rFonts w:ascii="Arial" w:eastAsia="Times New Roman" w:hAnsi="Arial" w:cs="Arial"/>
          <w:b/>
          <w:bCs/>
          <w:kern w:val="0"/>
          <w:sz w:val="24"/>
          <w:szCs w:val="20"/>
          <w:lang w:eastAsia="pt-BR"/>
          <w14:ligatures w14:val="none"/>
        </w:rPr>
        <w:t>TFB</w:t>
      </w:r>
      <w:r w:rsidR="00AB0DEF" w:rsidRPr="00E1035C">
        <w:rPr>
          <w:rFonts w:ascii="Arial" w:eastAsia="Times New Roman" w:hAnsi="Arial" w:cs="Arial"/>
          <w:b/>
          <w:bCs/>
          <w:kern w:val="0"/>
          <w:sz w:val="24"/>
          <w:szCs w:val="20"/>
          <w:vertAlign w:val="superscript"/>
          <w:lang w:eastAsia="pt-BR"/>
          <w14:ligatures w14:val="none"/>
        </w:rPr>
        <w:t>D</w:t>
      </w:r>
      <w:r w:rsidR="00942B66">
        <w:rPr>
          <w:rFonts w:ascii="Arial" w:eastAsia="Times New Roman" w:hAnsi="Arial" w:cs="Arial"/>
          <w:b/>
          <w:bCs/>
          <w:kern w:val="0"/>
          <w:sz w:val="24"/>
          <w:szCs w:val="20"/>
          <w:vertAlign w:val="superscript"/>
          <w:lang w:eastAsia="pt-BR"/>
          <w14:ligatures w14:val="none"/>
        </w:rPr>
        <w:t>IG</w:t>
      </w:r>
      <w:r>
        <w:rPr>
          <w:rFonts w:ascii="Arial" w:eastAsia="Times New Roman" w:hAnsi="Arial" w:cs="Arial"/>
          <w:kern w:val="0"/>
          <w:sz w:val="24"/>
          <w:szCs w:val="20"/>
          <w:lang w:eastAsia="pt-BR"/>
          <w14:ligatures w14:val="none"/>
        </w:rPr>
        <w:t>)</w:t>
      </w:r>
      <w:r w:rsidR="00964AAA" w:rsidRPr="00964AAA">
        <w:rPr>
          <w:rFonts w:ascii="Arial" w:eastAsia="Times New Roman" w:hAnsi="Arial" w:cs="Arial"/>
          <w:kern w:val="0"/>
          <w:sz w:val="24"/>
          <w:szCs w:val="20"/>
          <w:lang w:eastAsia="pt-BR"/>
          <w14:ligatures w14:val="none"/>
        </w:rPr>
        <w:t xml:space="preserve">, observadas as Circulares </w:t>
      </w:r>
      <w:r w:rsidR="00451DC9" w:rsidRPr="00451DC9">
        <w:rPr>
          <w:rFonts w:ascii="Arial" w:hAnsi="Arial" w:cs="Arial"/>
          <w:sz w:val="24"/>
          <w:szCs w:val="24"/>
        </w:rPr>
        <w:t>específicas de cada Produto ou Programa</w:t>
      </w:r>
      <w:r w:rsidRPr="00451DC9">
        <w:rPr>
          <w:rFonts w:ascii="Arial" w:eastAsia="Times New Roman" w:hAnsi="Arial" w:cs="Times New Roman"/>
          <w:kern w:val="0"/>
          <w:sz w:val="24"/>
          <w:szCs w:val="24"/>
          <w:lang w:eastAsia="pt-BR"/>
          <w14:ligatures w14:val="none"/>
        </w:rPr>
        <w:t>,</w:t>
      </w:r>
      <w:r>
        <w:rPr>
          <w:rFonts w:ascii="Arial" w:eastAsia="Times New Roman" w:hAnsi="Arial" w:cs="Times New Roman"/>
          <w:kern w:val="0"/>
          <w:sz w:val="24"/>
          <w:szCs w:val="20"/>
          <w:lang w:eastAsia="pt-BR"/>
          <w14:ligatures w14:val="none"/>
        </w:rPr>
        <w:t xml:space="preserve"> </w:t>
      </w:r>
      <w:r w:rsidRPr="00964AAA">
        <w:rPr>
          <w:rFonts w:ascii="Arial" w:eastAsia="Times New Roman" w:hAnsi="Arial" w:cs="Times New Roman"/>
          <w:kern w:val="0"/>
          <w:sz w:val="24"/>
          <w:szCs w:val="20"/>
          <w:lang w:eastAsia="pt-BR"/>
          <w14:ligatures w14:val="none"/>
        </w:rPr>
        <w:t>deve</w:t>
      </w:r>
      <w:r>
        <w:rPr>
          <w:rFonts w:ascii="Arial" w:eastAsia="Times New Roman" w:hAnsi="Arial" w:cs="Times New Roman"/>
          <w:kern w:val="0"/>
          <w:sz w:val="24"/>
          <w:szCs w:val="20"/>
          <w:lang w:eastAsia="pt-BR"/>
          <w14:ligatures w14:val="none"/>
        </w:rPr>
        <w:t>ndo</w:t>
      </w:r>
      <w:r w:rsidRPr="00964AAA">
        <w:rPr>
          <w:rFonts w:ascii="Arial" w:eastAsia="Times New Roman" w:hAnsi="Arial" w:cs="Times New Roman"/>
          <w:kern w:val="0"/>
          <w:sz w:val="24"/>
          <w:szCs w:val="20"/>
          <w:lang w:eastAsia="pt-BR"/>
          <w14:ligatures w14:val="none"/>
        </w:rPr>
        <w:t xml:space="preserve"> ser </w:t>
      </w:r>
      <w:r w:rsidR="009C5F40">
        <w:rPr>
          <w:rFonts w:ascii="Arial" w:eastAsia="Times New Roman" w:hAnsi="Arial" w:cs="Times New Roman"/>
          <w:kern w:val="0"/>
          <w:sz w:val="24"/>
          <w:szCs w:val="20"/>
          <w:lang w:eastAsia="pt-BR"/>
          <w14:ligatures w14:val="none"/>
        </w:rPr>
        <w:t>c</w:t>
      </w:r>
      <w:r w:rsidRPr="00964AAA">
        <w:rPr>
          <w:rFonts w:ascii="Arial" w:eastAsia="Times New Roman" w:hAnsi="Arial" w:cs="Times New Roman"/>
          <w:kern w:val="0"/>
          <w:sz w:val="24"/>
          <w:szCs w:val="20"/>
          <w:lang w:eastAsia="pt-BR"/>
          <w14:ligatures w14:val="none"/>
        </w:rPr>
        <w:t>o</w:t>
      </w:r>
      <w:r w:rsidR="009C5F40">
        <w:rPr>
          <w:rFonts w:ascii="Arial" w:eastAsia="Times New Roman" w:hAnsi="Arial" w:cs="Times New Roman"/>
          <w:kern w:val="0"/>
          <w:sz w:val="24"/>
          <w:szCs w:val="20"/>
          <w:lang w:eastAsia="pt-BR"/>
          <w14:ligatures w14:val="none"/>
        </w:rPr>
        <w:t>nsiderado</w:t>
      </w:r>
      <w:r w:rsidR="008F40E3">
        <w:rPr>
          <w:rFonts w:ascii="Arial" w:eastAsia="Times New Roman" w:hAnsi="Arial" w:cs="Times New Roman"/>
          <w:kern w:val="0"/>
          <w:sz w:val="24"/>
          <w:szCs w:val="20"/>
          <w:lang w:eastAsia="pt-BR"/>
          <w14:ligatures w14:val="none"/>
        </w:rPr>
        <w:t xml:space="preserve"> também</w:t>
      </w:r>
      <w:r w:rsidRPr="00964AAA">
        <w:rPr>
          <w:rFonts w:ascii="Arial" w:eastAsia="Times New Roman" w:hAnsi="Arial" w:cs="Times New Roman"/>
          <w:kern w:val="0"/>
          <w:sz w:val="24"/>
          <w:szCs w:val="20"/>
          <w:lang w:eastAsia="pt-BR"/>
          <w14:ligatures w14:val="none"/>
        </w:rPr>
        <w:t xml:space="preserve"> o que se segue</w:t>
      </w:r>
      <w:r w:rsidRPr="00E85D0B">
        <w:rPr>
          <w:rFonts w:ascii="Arial" w:eastAsia="Times New Roman" w:hAnsi="Arial" w:cs="Arial"/>
          <w:b/>
          <w:color w:val="000099"/>
          <w:kern w:val="0"/>
          <w:sz w:val="20"/>
          <w:szCs w:val="20"/>
          <w:lang w:eastAsia="pt-BR"/>
          <w14:ligatures w14:val="none"/>
        </w:rPr>
        <w:t>:</w:t>
      </w:r>
    </w:p>
    <w:p w14:paraId="3E78510B" w14:textId="31C8AF26" w:rsidR="00964AAA" w:rsidRPr="00964AAA" w:rsidRDefault="00964AAA" w:rsidP="00E85D0B">
      <w:pPr>
        <w:numPr>
          <w:ilvl w:val="0"/>
          <w:numId w:val="3"/>
        </w:numPr>
        <w:tabs>
          <w:tab w:val="left" w:pos="2268"/>
        </w:tabs>
        <w:overflowPunct w:val="0"/>
        <w:autoSpaceDE w:val="0"/>
        <w:autoSpaceDN w:val="0"/>
        <w:adjustRightInd w:val="0"/>
        <w:spacing w:before="120" w:after="120" w:line="240" w:lineRule="auto"/>
        <w:ind w:left="2268" w:hanging="425"/>
        <w:jc w:val="both"/>
        <w:textAlignment w:val="baseline"/>
        <w:rPr>
          <w:rFonts w:ascii="Arial" w:eastAsia="Times New Roman" w:hAnsi="Arial" w:cs="Times New Roman"/>
          <w:kern w:val="0"/>
          <w:sz w:val="24"/>
          <w:szCs w:val="20"/>
          <w:lang w:val="pt-PT" w:eastAsia="pt-BR"/>
          <w14:ligatures w14:val="none"/>
        </w:rPr>
      </w:pPr>
      <w:r w:rsidRPr="00964AAA">
        <w:rPr>
          <w:rFonts w:ascii="Arial" w:eastAsia="Times New Roman" w:hAnsi="Arial" w:cs="Times New Roman"/>
          <w:kern w:val="0"/>
          <w:sz w:val="24"/>
          <w:szCs w:val="20"/>
          <w:lang w:eastAsia="pt-BR"/>
          <w14:ligatures w14:val="none"/>
        </w:rPr>
        <w:t xml:space="preserve">O BNDES </w:t>
      </w:r>
      <w:r w:rsidR="00E16921">
        <w:rPr>
          <w:rFonts w:ascii="Arial" w:eastAsia="Times New Roman" w:hAnsi="Arial" w:cs="Times New Roman"/>
          <w:kern w:val="0"/>
          <w:sz w:val="24"/>
          <w:szCs w:val="20"/>
          <w:lang w:eastAsia="pt-BR"/>
          <w14:ligatures w14:val="none"/>
        </w:rPr>
        <w:t>fornecerá</w:t>
      </w:r>
      <w:r w:rsidR="009D7716">
        <w:rPr>
          <w:rFonts w:ascii="Arial" w:eastAsia="Times New Roman" w:hAnsi="Arial" w:cs="Times New Roman"/>
          <w:kern w:val="0"/>
          <w:sz w:val="24"/>
          <w:szCs w:val="20"/>
          <w:lang w:eastAsia="pt-BR"/>
          <w14:ligatures w14:val="none"/>
        </w:rPr>
        <w:t>,</w:t>
      </w:r>
      <w:r w:rsidR="004A2F51">
        <w:rPr>
          <w:rFonts w:ascii="Arial" w:eastAsia="Times New Roman" w:hAnsi="Arial" w:cs="Times New Roman"/>
          <w:kern w:val="0"/>
          <w:sz w:val="24"/>
          <w:szCs w:val="20"/>
          <w:lang w:eastAsia="pt-BR"/>
          <w14:ligatures w14:val="none"/>
        </w:rPr>
        <w:t xml:space="preserve"> para fins de simulação</w:t>
      </w:r>
      <w:r w:rsidR="00E16921">
        <w:rPr>
          <w:rFonts w:ascii="Arial" w:eastAsia="Times New Roman" w:hAnsi="Arial" w:cs="Times New Roman"/>
          <w:kern w:val="0"/>
          <w:sz w:val="24"/>
          <w:szCs w:val="20"/>
          <w:lang w:eastAsia="pt-BR"/>
          <w14:ligatures w14:val="none"/>
        </w:rPr>
        <w:t xml:space="preserve">, por meio de API, a </w:t>
      </w:r>
      <w:r w:rsidR="00092420">
        <w:rPr>
          <w:rFonts w:ascii="Arial" w:eastAsia="Times New Roman" w:hAnsi="Arial" w:cs="Times New Roman"/>
          <w:kern w:val="0"/>
          <w:sz w:val="24"/>
          <w:szCs w:val="20"/>
          <w:lang w:eastAsia="pt-BR"/>
          <w14:ligatures w14:val="none"/>
        </w:rPr>
        <w:t>R</w:t>
      </w:r>
      <w:r w:rsidR="00E16921">
        <w:rPr>
          <w:rFonts w:ascii="Arial" w:eastAsia="Times New Roman" w:hAnsi="Arial" w:cs="Times New Roman"/>
          <w:kern w:val="0"/>
          <w:sz w:val="24"/>
          <w:szCs w:val="20"/>
          <w:lang w:eastAsia="pt-BR"/>
          <w14:ligatures w14:val="none"/>
        </w:rPr>
        <w:t xml:space="preserve">emuneração </w:t>
      </w:r>
      <w:r w:rsidR="00092420">
        <w:rPr>
          <w:rFonts w:ascii="Arial" w:eastAsia="Times New Roman" w:hAnsi="Arial" w:cs="Times New Roman"/>
          <w:kern w:val="0"/>
          <w:sz w:val="24"/>
          <w:szCs w:val="20"/>
          <w:lang w:eastAsia="pt-BR"/>
          <w14:ligatures w14:val="none"/>
        </w:rPr>
        <w:t xml:space="preserve">do </w:t>
      </w:r>
      <w:r w:rsidR="00E16921">
        <w:rPr>
          <w:rFonts w:ascii="Arial" w:eastAsia="Times New Roman" w:hAnsi="Arial" w:cs="Times New Roman"/>
          <w:kern w:val="0"/>
          <w:sz w:val="24"/>
          <w:szCs w:val="20"/>
          <w:lang w:eastAsia="pt-BR"/>
          <w14:ligatures w14:val="none"/>
        </w:rPr>
        <w:t xml:space="preserve">BNDES e </w:t>
      </w:r>
      <w:r w:rsidRPr="00964AAA">
        <w:rPr>
          <w:rFonts w:ascii="Arial" w:eastAsia="Times New Roman" w:hAnsi="Arial" w:cs="Times New Roman"/>
          <w:kern w:val="0"/>
          <w:sz w:val="24"/>
          <w:szCs w:val="20"/>
          <w:lang w:eastAsia="pt-BR"/>
          <w14:ligatures w14:val="none"/>
        </w:rPr>
        <w:t xml:space="preserve">o valor da </w:t>
      </w:r>
      <w:r w:rsidR="00B16020">
        <w:rPr>
          <w:rFonts w:ascii="Arial" w:eastAsia="Times New Roman" w:hAnsi="Arial" w:cs="Times New Roman"/>
          <w:kern w:val="0"/>
          <w:sz w:val="24"/>
          <w:szCs w:val="20"/>
          <w:lang w:eastAsia="pt-BR"/>
          <w14:ligatures w14:val="none"/>
        </w:rPr>
        <w:t>TFB</w:t>
      </w:r>
      <w:r w:rsidR="00942B66" w:rsidRPr="00E1035C">
        <w:rPr>
          <w:rFonts w:ascii="Arial" w:eastAsia="Times New Roman" w:hAnsi="Arial" w:cs="Times New Roman"/>
          <w:kern w:val="0"/>
          <w:sz w:val="24"/>
          <w:szCs w:val="20"/>
          <w:vertAlign w:val="superscript"/>
          <w:lang w:eastAsia="pt-BR"/>
          <w14:ligatures w14:val="none"/>
        </w:rPr>
        <w:t>DIG</w:t>
      </w:r>
      <w:r w:rsidR="00E16921" w:rsidRPr="00964AAA">
        <w:rPr>
          <w:rFonts w:ascii="Arial" w:eastAsia="Times New Roman" w:hAnsi="Arial" w:cs="Times New Roman"/>
          <w:kern w:val="0"/>
          <w:sz w:val="24"/>
          <w:szCs w:val="20"/>
          <w:lang w:eastAsia="pt-BR"/>
          <w14:ligatures w14:val="none"/>
        </w:rPr>
        <w:t xml:space="preserve"> </w:t>
      </w:r>
      <w:r w:rsidRPr="00964AAA">
        <w:rPr>
          <w:rFonts w:ascii="Arial" w:eastAsia="Times New Roman" w:hAnsi="Arial" w:cs="Times New Roman"/>
          <w:kern w:val="0"/>
          <w:sz w:val="24"/>
          <w:szCs w:val="20"/>
          <w:lang w:eastAsia="pt-BR"/>
          <w14:ligatures w14:val="none"/>
        </w:rPr>
        <w:t>válido</w:t>
      </w:r>
      <w:r w:rsidR="009F0305">
        <w:rPr>
          <w:rFonts w:ascii="Arial" w:eastAsia="Times New Roman" w:hAnsi="Arial" w:cs="Times New Roman"/>
          <w:kern w:val="0"/>
          <w:sz w:val="24"/>
          <w:szCs w:val="20"/>
          <w:lang w:eastAsia="pt-BR"/>
          <w14:ligatures w14:val="none"/>
        </w:rPr>
        <w:t xml:space="preserve"> </w:t>
      </w:r>
      <w:r w:rsidRPr="00964AAA">
        <w:rPr>
          <w:rFonts w:ascii="Arial" w:eastAsia="Times New Roman" w:hAnsi="Arial" w:cs="Times New Roman"/>
          <w:kern w:val="0"/>
          <w:sz w:val="24"/>
          <w:szCs w:val="20"/>
          <w:lang w:eastAsia="pt-BR"/>
          <w14:ligatures w14:val="none"/>
        </w:rPr>
        <w:t>a ser</w:t>
      </w:r>
      <w:r w:rsidR="009C5F40">
        <w:rPr>
          <w:rFonts w:ascii="Arial" w:eastAsia="Times New Roman" w:hAnsi="Arial" w:cs="Times New Roman"/>
          <w:kern w:val="0"/>
          <w:sz w:val="24"/>
          <w:szCs w:val="20"/>
          <w:lang w:eastAsia="pt-BR"/>
          <w14:ligatures w14:val="none"/>
        </w:rPr>
        <w:t>em</w:t>
      </w:r>
      <w:r w:rsidRPr="00964AAA">
        <w:rPr>
          <w:rFonts w:ascii="Arial" w:eastAsia="Times New Roman" w:hAnsi="Arial" w:cs="Times New Roman"/>
          <w:kern w:val="0"/>
          <w:sz w:val="24"/>
          <w:szCs w:val="20"/>
          <w:lang w:eastAsia="pt-BR"/>
          <w14:ligatures w14:val="none"/>
        </w:rPr>
        <w:t xml:space="preserve"> adotado</w:t>
      </w:r>
      <w:r w:rsidR="009C5F40">
        <w:rPr>
          <w:rFonts w:ascii="Arial" w:eastAsia="Times New Roman" w:hAnsi="Arial" w:cs="Times New Roman"/>
          <w:kern w:val="0"/>
          <w:sz w:val="24"/>
          <w:szCs w:val="20"/>
          <w:lang w:eastAsia="pt-BR"/>
          <w14:ligatures w14:val="none"/>
        </w:rPr>
        <w:t>s</w:t>
      </w:r>
      <w:r w:rsidRPr="00964AAA">
        <w:rPr>
          <w:rFonts w:ascii="Arial" w:eastAsia="Times New Roman" w:hAnsi="Arial" w:cs="Times New Roman"/>
          <w:kern w:val="0"/>
          <w:sz w:val="24"/>
          <w:szCs w:val="20"/>
          <w:lang w:eastAsia="pt-BR"/>
          <w14:ligatures w14:val="none"/>
        </w:rPr>
        <w:t xml:space="preserve">, </w:t>
      </w:r>
      <w:r w:rsidR="009C5F40">
        <w:rPr>
          <w:rFonts w:ascii="Arial" w:eastAsia="Times New Roman" w:hAnsi="Arial" w:cs="Times New Roman"/>
          <w:kern w:val="0"/>
          <w:sz w:val="24"/>
          <w:szCs w:val="20"/>
          <w:lang w:eastAsia="pt-BR"/>
          <w14:ligatures w14:val="none"/>
        </w:rPr>
        <w:t>sendo esse</w:t>
      </w:r>
      <w:r w:rsidRPr="00964AAA">
        <w:rPr>
          <w:rFonts w:ascii="Arial" w:eastAsia="Times New Roman" w:hAnsi="Arial" w:cs="Times New Roman"/>
          <w:kern w:val="0"/>
          <w:sz w:val="24"/>
          <w:szCs w:val="20"/>
          <w:lang w:eastAsia="pt-BR"/>
          <w14:ligatures w14:val="none"/>
        </w:rPr>
        <w:t xml:space="preserve"> diferenciado por faixas de enquadramento em razão do Prazo Total </w:t>
      </w:r>
      <w:r w:rsidR="00E16921">
        <w:rPr>
          <w:rFonts w:ascii="Arial" w:eastAsia="Times New Roman" w:hAnsi="Arial" w:cs="Times New Roman"/>
          <w:kern w:val="0"/>
          <w:sz w:val="24"/>
          <w:szCs w:val="20"/>
          <w:lang w:eastAsia="pt-BR"/>
          <w14:ligatures w14:val="none"/>
        </w:rPr>
        <w:t>da operação,</w:t>
      </w:r>
      <w:r w:rsidRPr="00964AAA">
        <w:rPr>
          <w:rFonts w:ascii="Arial" w:eastAsia="Times New Roman" w:hAnsi="Arial" w:cs="Times New Roman"/>
          <w:kern w:val="0"/>
          <w:sz w:val="24"/>
          <w:szCs w:val="20"/>
          <w:lang w:eastAsia="pt-BR"/>
          <w14:ligatures w14:val="none"/>
        </w:rPr>
        <w:t xml:space="preserve"> </w:t>
      </w:r>
      <w:r w:rsidRPr="00964AAA">
        <w:rPr>
          <w:rFonts w:ascii="Arial" w:eastAsia="Times New Roman" w:hAnsi="Arial" w:cs="Times New Roman"/>
          <w:kern w:val="0"/>
          <w:sz w:val="24"/>
          <w:szCs w:val="20"/>
          <w:lang w:val="pt-PT" w:eastAsia="pt-BR"/>
          <w14:ligatures w14:val="none"/>
        </w:rPr>
        <w:t>conforme quadro abaixo:</w:t>
      </w:r>
      <w:r w:rsidRPr="00964AAA">
        <w:rPr>
          <w:rFonts w:ascii="Arial" w:eastAsia="Times New Roman" w:hAnsi="Arial" w:cs="Times New Roman"/>
          <w:kern w:val="0"/>
          <w:sz w:val="24"/>
          <w:szCs w:val="20"/>
          <w:lang w:eastAsia="pt-BR"/>
          <w14:ligatures w14:val="none"/>
        </w:rPr>
        <w:t xml:space="preserve"> </w:t>
      </w:r>
    </w:p>
    <w:tbl>
      <w:tblPr>
        <w:tblW w:w="4526" w:type="dxa"/>
        <w:tblInd w:w="2267" w:type="dxa"/>
        <w:tblLayout w:type="fixed"/>
        <w:tblCellMar>
          <w:left w:w="70" w:type="dxa"/>
          <w:right w:w="70" w:type="dxa"/>
        </w:tblCellMar>
        <w:tblLook w:val="04A0" w:firstRow="1" w:lastRow="0" w:firstColumn="1" w:lastColumn="0" w:noHBand="0" w:noVBand="1"/>
      </w:tblPr>
      <w:tblGrid>
        <w:gridCol w:w="2258"/>
        <w:gridCol w:w="2268"/>
      </w:tblGrid>
      <w:tr w:rsidR="00E92A4E" w:rsidRPr="00964AAA" w14:paraId="22D45BFC" w14:textId="77777777" w:rsidTr="00E85D0B">
        <w:trPr>
          <w:trHeight w:val="780"/>
        </w:trPr>
        <w:tc>
          <w:tcPr>
            <w:tcW w:w="2258"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28C9ECE9" w14:textId="20ED49BB" w:rsidR="00E92A4E" w:rsidRPr="00964AAA" w:rsidRDefault="00E92A4E" w:rsidP="00964AAA">
            <w:pPr>
              <w:spacing w:after="0" w:line="240" w:lineRule="auto"/>
              <w:jc w:val="center"/>
              <w:rPr>
                <w:rFonts w:ascii="Arial" w:eastAsia="Times New Roman" w:hAnsi="Arial" w:cs="Arial"/>
                <w:b/>
                <w:bCs/>
                <w:kern w:val="0"/>
                <w:sz w:val="20"/>
                <w:szCs w:val="20"/>
                <w:lang w:eastAsia="pt-BR"/>
                <w14:ligatures w14:val="none"/>
              </w:rPr>
            </w:pPr>
            <w:r w:rsidRPr="00964AAA">
              <w:rPr>
                <w:rFonts w:ascii="Arial" w:eastAsia="Times New Roman" w:hAnsi="Arial" w:cs="Arial"/>
                <w:b/>
                <w:bCs/>
                <w:kern w:val="0"/>
                <w:sz w:val="20"/>
                <w:szCs w:val="20"/>
                <w:lang w:eastAsia="pt-BR"/>
                <w14:ligatures w14:val="none"/>
              </w:rPr>
              <w:t xml:space="preserve">Faixa de Enquadramento </w:t>
            </w:r>
            <w:r w:rsidR="009C5F40">
              <w:rPr>
                <w:rFonts w:ascii="Arial" w:eastAsia="Times New Roman" w:hAnsi="Arial" w:cs="Arial"/>
                <w:b/>
                <w:bCs/>
                <w:kern w:val="0"/>
                <w:sz w:val="20"/>
                <w:szCs w:val="20"/>
                <w:lang w:eastAsia="pt-BR"/>
                <w14:ligatures w14:val="none"/>
              </w:rPr>
              <w:t xml:space="preserve">- </w:t>
            </w:r>
            <w:r w:rsidRPr="00964AAA">
              <w:rPr>
                <w:rFonts w:ascii="Arial" w:eastAsia="Times New Roman" w:hAnsi="Arial" w:cs="Arial"/>
                <w:b/>
                <w:bCs/>
                <w:kern w:val="0"/>
                <w:sz w:val="20"/>
                <w:szCs w:val="20"/>
                <w:lang w:eastAsia="pt-BR"/>
                <w14:ligatures w14:val="none"/>
              </w:rPr>
              <w:t xml:space="preserve">Taxa Fixa </w:t>
            </w:r>
            <w:r w:rsidR="00942B66">
              <w:rPr>
                <w:rFonts w:ascii="Arial" w:eastAsia="Times New Roman" w:hAnsi="Arial" w:cs="Arial"/>
                <w:b/>
                <w:bCs/>
                <w:kern w:val="0"/>
                <w:sz w:val="20"/>
                <w:szCs w:val="20"/>
                <w:lang w:eastAsia="pt-BR"/>
                <w14:ligatures w14:val="none"/>
              </w:rPr>
              <w:t xml:space="preserve">BNDES </w:t>
            </w:r>
            <w:r>
              <w:rPr>
                <w:rFonts w:ascii="Arial" w:eastAsia="Times New Roman" w:hAnsi="Arial" w:cs="Arial"/>
                <w:b/>
                <w:bCs/>
                <w:kern w:val="0"/>
                <w:sz w:val="20"/>
                <w:szCs w:val="20"/>
                <w:lang w:eastAsia="pt-BR"/>
                <w14:ligatures w14:val="none"/>
              </w:rPr>
              <w:t>Digital</w:t>
            </w:r>
            <w:r w:rsidRPr="00964AAA">
              <w:rPr>
                <w:rFonts w:ascii="Arial" w:eastAsia="Times New Roman" w:hAnsi="Arial" w:cs="Arial"/>
                <w:b/>
                <w:bCs/>
                <w:kern w:val="0"/>
                <w:sz w:val="20"/>
                <w:szCs w:val="20"/>
                <w:lang w:eastAsia="pt-BR"/>
                <w14:ligatures w14:val="none"/>
              </w:rPr>
              <w:t xml:space="preserve"> </w:t>
            </w:r>
          </w:p>
        </w:tc>
        <w:tc>
          <w:tcPr>
            <w:tcW w:w="2268" w:type="dxa"/>
            <w:tcBorders>
              <w:top w:val="single" w:sz="8" w:space="0" w:color="auto"/>
              <w:left w:val="nil"/>
              <w:bottom w:val="single" w:sz="8" w:space="0" w:color="auto"/>
              <w:right w:val="single" w:sz="8" w:space="0" w:color="auto"/>
            </w:tcBorders>
            <w:shd w:val="clear" w:color="auto" w:fill="D9D9D9"/>
            <w:vAlign w:val="center"/>
          </w:tcPr>
          <w:p w14:paraId="65927F48" w14:textId="3DA065BC" w:rsidR="00E92A4E" w:rsidRPr="00964AAA" w:rsidRDefault="00E92A4E" w:rsidP="00964AAA">
            <w:pPr>
              <w:spacing w:after="0" w:line="240" w:lineRule="auto"/>
              <w:jc w:val="center"/>
              <w:rPr>
                <w:rFonts w:ascii="Arial" w:eastAsia="Times New Roman" w:hAnsi="Arial" w:cs="Arial"/>
                <w:b/>
                <w:bCs/>
                <w:kern w:val="0"/>
                <w:sz w:val="20"/>
                <w:szCs w:val="20"/>
                <w:lang w:eastAsia="pt-BR"/>
                <w14:ligatures w14:val="none"/>
              </w:rPr>
            </w:pPr>
            <w:r w:rsidRPr="00964AAA">
              <w:rPr>
                <w:rFonts w:ascii="Arial" w:eastAsia="Times New Roman" w:hAnsi="Arial" w:cs="Arial"/>
                <w:b/>
                <w:bCs/>
                <w:kern w:val="0"/>
                <w:sz w:val="20"/>
                <w:szCs w:val="20"/>
                <w:lang w:eastAsia="pt-BR"/>
                <w14:ligatures w14:val="none"/>
              </w:rPr>
              <w:t>Prazo Total d</w:t>
            </w:r>
            <w:r w:rsidR="005C1183">
              <w:rPr>
                <w:rFonts w:ascii="Arial" w:eastAsia="Times New Roman" w:hAnsi="Arial" w:cs="Arial"/>
                <w:b/>
                <w:bCs/>
                <w:kern w:val="0"/>
                <w:sz w:val="20"/>
                <w:szCs w:val="20"/>
                <w:lang w:eastAsia="pt-BR"/>
                <w14:ligatures w14:val="none"/>
              </w:rPr>
              <w:t>a</w:t>
            </w:r>
            <w:r w:rsidRPr="00964AAA">
              <w:rPr>
                <w:rFonts w:ascii="Arial" w:eastAsia="Times New Roman" w:hAnsi="Arial" w:cs="Arial"/>
                <w:b/>
                <w:bCs/>
                <w:kern w:val="0"/>
                <w:sz w:val="20"/>
                <w:szCs w:val="20"/>
                <w:lang w:eastAsia="pt-BR"/>
                <w14:ligatures w14:val="none"/>
              </w:rPr>
              <w:t xml:space="preserve"> </w:t>
            </w:r>
            <w:r w:rsidR="005C1183">
              <w:rPr>
                <w:rFonts w:ascii="Arial" w:eastAsia="Times New Roman" w:hAnsi="Arial" w:cs="Arial"/>
                <w:b/>
                <w:bCs/>
                <w:kern w:val="0"/>
                <w:sz w:val="20"/>
                <w:szCs w:val="20"/>
                <w:lang w:eastAsia="pt-BR"/>
                <w14:ligatures w14:val="none"/>
              </w:rPr>
              <w:t>Operação</w:t>
            </w:r>
          </w:p>
        </w:tc>
      </w:tr>
      <w:tr w:rsidR="00E92A4E" w:rsidRPr="00964AAA" w14:paraId="7EA651E2" w14:textId="77777777" w:rsidTr="00E85D0B">
        <w:trPr>
          <w:trHeight w:val="510"/>
        </w:trPr>
        <w:tc>
          <w:tcPr>
            <w:tcW w:w="2258" w:type="dxa"/>
            <w:tcBorders>
              <w:top w:val="single" w:sz="8" w:space="0" w:color="auto"/>
              <w:left w:val="single" w:sz="8" w:space="0" w:color="auto"/>
              <w:bottom w:val="single" w:sz="8" w:space="0" w:color="auto"/>
              <w:right w:val="single" w:sz="8" w:space="0" w:color="auto"/>
            </w:tcBorders>
            <w:shd w:val="clear" w:color="auto" w:fill="auto"/>
            <w:vAlign w:val="center"/>
          </w:tcPr>
          <w:p w14:paraId="47D99AC7" w14:textId="206BC47B" w:rsidR="00E92A4E" w:rsidRPr="00964AAA" w:rsidRDefault="00E92A4E" w:rsidP="00964AAA">
            <w:pPr>
              <w:spacing w:after="0" w:line="240" w:lineRule="auto"/>
              <w:jc w:val="center"/>
              <w:rPr>
                <w:rFonts w:ascii="Arial" w:eastAsia="Times New Roman" w:hAnsi="Arial" w:cs="Arial"/>
                <w:kern w:val="0"/>
                <w:lang w:eastAsia="pt-BR"/>
                <w14:ligatures w14:val="none"/>
              </w:rPr>
            </w:pPr>
            <w:r>
              <w:rPr>
                <w:rFonts w:ascii="Arial" w:eastAsia="Times New Roman" w:hAnsi="Arial" w:cs="Arial"/>
                <w:kern w:val="0"/>
                <w:lang w:eastAsia="pt-BR"/>
                <w14:ligatures w14:val="none"/>
              </w:rPr>
              <w:t>C</w:t>
            </w:r>
            <w:r w:rsidRPr="00964AAA">
              <w:rPr>
                <w:rFonts w:ascii="Arial" w:eastAsia="Times New Roman" w:hAnsi="Arial" w:cs="Arial"/>
                <w:kern w:val="0"/>
                <w:lang w:eastAsia="pt-BR"/>
                <w14:ligatures w14:val="none"/>
              </w:rPr>
              <w:t>F</w:t>
            </w:r>
            <w:r>
              <w:rPr>
                <w:rFonts w:ascii="Arial" w:eastAsia="Times New Roman" w:hAnsi="Arial" w:cs="Arial"/>
                <w:kern w:val="0"/>
                <w:lang w:eastAsia="pt-BR"/>
                <w14:ligatures w14:val="none"/>
              </w:rPr>
              <w:t>D</w:t>
            </w:r>
            <w:r w:rsidRPr="00964AAA">
              <w:rPr>
                <w:rFonts w:ascii="Arial" w:eastAsia="Times New Roman" w:hAnsi="Arial" w:cs="Arial"/>
                <w:kern w:val="0"/>
                <w:lang w:eastAsia="pt-BR"/>
                <w14:ligatures w14:val="none"/>
              </w:rPr>
              <w:t>-</w:t>
            </w:r>
            <w:r>
              <w:rPr>
                <w:rFonts w:ascii="Arial" w:eastAsia="Times New Roman" w:hAnsi="Arial" w:cs="Arial"/>
                <w:kern w:val="0"/>
                <w:lang w:eastAsia="pt-BR"/>
                <w14:ligatures w14:val="none"/>
              </w:rPr>
              <w:t>12</w:t>
            </w:r>
            <w:r w:rsidRPr="00964AAA">
              <w:rPr>
                <w:rFonts w:ascii="Arial" w:eastAsia="Times New Roman" w:hAnsi="Arial" w:cs="Arial"/>
                <w:kern w:val="0"/>
                <w:lang w:eastAsia="pt-BR"/>
                <w14:ligatures w14:val="none"/>
              </w:rPr>
              <w:t>.0</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213A208" w14:textId="615D63CB" w:rsidR="00E92A4E" w:rsidRPr="00964AAA" w:rsidRDefault="00E92A4E" w:rsidP="00964AAA">
            <w:pPr>
              <w:spacing w:after="0" w:line="240" w:lineRule="auto"/>
              <w:jc w:val="center"/>
              <w:rPr>
                <w:rFonts w:ascii="Arial" w:eastAsia="Times New Roman" w:hAnsi="Arial" w:cs="Arial"/>
                <w:kern w:val="0"/>
                <w:lang w:eastAsia="pt-BR"/>
                <w14:ligatures w14:val="none"/>
              </w:rPr>
            </w:pPr>
            <w:r w:rsidRPr="00964AAA">
              <w:rPr>
                <w:rFonts w:ascii="Arial" w:eastAsia="Times New Roman" w:hAnsi="Arial" w:cs="Arial"/>
                <w:kern w:val="0"/>
                <w:lang w:eastAsia="pt-BR"/>
                <w14:ligatures w14:val="none"/>
              </w:rPr>
              <w:t xml:space="preserve">Até </w:t>
            </w:r>
            <w:r>
              <w:rPr>
                <w:rFonts w:ascii="Arial" w:eastAsia="Times New Roman" w:hAnsi="Arial" w:cs="Arial"/>
                <w:kern w:val="0"/>
                <w:lang w:eastAsia="pt-BR"/>
                <w14:ligatures w14:val="none"/>
              </w:rPr>
              <w:t>12</w:t>
            </w:r>
            <w:r w:rsidRPr="00964AAA">
              <w:rPr>
                <w:rFonts w:ascii="Arial" w:eastAsia="Times New Roman" w:hAnsi="Arial" w:cs="Arial"/>
                <w:kern w:val="0"/>
                <w:lang w:eastAsia="pt-BR"/>
                <w14:ligatures w14:val="none"/>
              </w:rPr>
              <w:t xml:space="preserve"> meses</w:t>
            </w:r>
          </w:p>
        </w:tc>
      </w:tr>
      <w:tr w:rsidR="00E92A4E" w:rsidRPr="00964AAA" w14:paraId="7D48A0A5" w14:textId="77777777" w:rsidTr="00E85D0B">
        <w:trPr>
          <w:trHeight w:val="510"/>
        </w:trPr>
        <w:tc>
          <w:tcPr>
            <w:tcW w:w="2258" w:type="dxa"/>
            <w:tcBorders>
              <w:top w:val="single" w:sz="8" w:space="0" w:color="auto"/>
              <w:left w:val="single" w:sz="8" w:space="0" w:color="auto"/>
              <w:bottom w:val="single" w:sz="8" w:space="0" w:color="auto"/>
              <w:right w:val="single" w:sz="8" w:space="0" w:color="auto"/>
            </w:tcBorders>
            <w:shd w:val="clear" w:color="auto" w:fill="auto"/>
            <w:vAlign w:val="center"/>
          </w:tcPr>
          <w:p w14:paraId="4BB65AAE" w14:textId="132B4255" w:rsidR="00E92A4E" w:rsidRPr="00964AAA" w:rsidRDefault="00E16921" w:rsidP="00964AAA">
            <w:pPr>
              <w:spacing w:after="0" w:line="240" w:lineRule="auto"/>
              <w:jc w:val="center"/>
              <w:rPr>
                <w:rFonts w:ascii="Arial" w:eastAsia="Times New Roman" w:hAnsi="Arial" w:cs="Arial"/>
                <w:kern w:val="0"/>
                <w:lang w:eastAsia="pt-BR"/>
                <w14:ligatures w14:val="none"/>
              </w:rPr>
            </w:pPr>
            <w:r>
              <w:rPr>
                <w:rFonts w:ascii="Arial" w:eastAsia="Times New Roman" w:hAnsi="Arial" w:cs="Arial"/>
                <w:kern w:val="0"/>
                <w:lang w:eastAsia="pt-BR"/>
                <w14:ligatures w14:val="none"/>
              </w:rPr>
              <w:t>C</w:t>
            </w:r>
            <w:r w:rsidR="00E92A4E" w:rsidRPr="00964AAA">
              <w:rPr>
                <w:rFonts w:ascii="Arial" w:eastAsia="Times New Roman" w:hAnsi="Arial" w:cs="Arial"/>
                <w:kern w:val="0"/>
                <w:lang w:eastAsia="pt-BR"/>
                <w14:ligatures w14:val="none"/>
              </w:rPr>
              <w:t>F</w:t>
            </w:r>
            <w:r>
              <w:rPr>
                <w:rFonts w:ascii="Arial" w:eastAsia="Times New Roman" w:hAnsi="Arial" w:cs="Arial"/>
                <w:kern w:val="0"/>
                <w:lang w:eastAsia="pt-BR"/>
                <w14:ligatures w14:val="none"/>
              </w:rPr>
              <w:t>D</w:t>
            </w:r>
            <w:r w:rsidR="00E92A4E" w:rsidRPr="00964AAA">
              <w:rPr>
                <w:rFonts w:ascii="Arial" w:eastAsia="Times New Roman" w:hAnsi="Arial" w:cs="Arial"/>
                <w:kern w:val="0"/>
                <w:lang w:eastAsia="pt-BR"/>
                <w14:ligatures w14:val="none"/>
              </w:rPr>
              <w:t>-</w:t>
            </w:r>
            <w:r>
              <w:rPr>
                <w:rFonts w:ascii="Arial" w:eastAsia="Times New Roman" w:hAnsi="Arial" w:cs="Arial"/>
                <w:kern w:val="0"/>
                <w:lang w:eastAsia="pt-BR"/>
                <w14:ligatures w14:val="none"/>
              </w:rPr>
              <w:t>36</w:t>
            </w:r>
            <w:r w:rsidR="00E92A4E" w:rsidRPr="00964AAA">
              <w:rPr>
                <w:rFonts w:ascii="Arial" w:eastAsia="Times New Roman" w:hAnsi="Arial" w:cs="Arial"/>
                <w:kern w:val="0"/>
                <w:lang w:eastAsia="pt-BR"/>
                <w14:ligatures w14:val="none"/>
              </w:rPr>
              <w:t>.0</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DC1A8F1" w14:textId="74023E3A" w:rsidR="00E92A4E" w:rsidRPr="00964AAA" w:rsidRDefault="00E92A4E" w:rsidP="00964AAA">
            <w:pPr>
              <w:spacing w:after="0" w:line="240" w:lineRule="auto"/>
              <w:jc w:val="center"/>
              <w:rPr>
                <w:rFonts w:ascii="Arial" w:eastAsia="Times New Roman" w:hAnsi="Arial" w:cs="Arial"/>
                <w:kern w:val="0"/>
                <w:lang w:eastAsia="pt-BR"/>
                <w14:ligatures w14:val="none"/>
              </w:rPr>
            </w:pPr>
            <w:r w:rsidRPr="00964AAA">
              <w:rPr>
                <w:rFonts w:ascii="Arial" w:eastAsia="Times New Roman" w:hAnsi="Arial" w:cs="Arial"/>
                <w:kern w:val="0"/>
                <w:lang w:eastAsia="pt-BR"/>
                <w14:ligatures w14:val="none"/>
              </w:rPr>
              <w:t xml:space="preserve">Acima de </w:t>
            </w:r>
            <w:r w:rsidR="00E16921">
              <w:rPr>
                <w:rFonts w:ascii="Arial" w:eastAsia="Times New Roman" w:hAnsi="Arial" w:cs="Arial"/>
                <w:kern w:val="0"/>
                <w:lang w:eastAsia="pt-BR"/>
                <w14:ligatures w14:val="none"/>
              </w:rPr>
              <w:t>12</w:t>
            </w:r>
            <w:r w:rsidR="00E16921" w:rsidRPr="00964AAA">
              <w:rPr>
                <w:rFonts w:ascii="Arial" w:eastAsia="Times New Roman" w:hAnsi="Arial" w:cs="Arial"/>
                <w:kern w:val="0"/>
                <w:lang w:eastAsia="pt-BR"/>
                <w14:ligatures w14:val="none"/>
              </w:rPr>
              <w:t xml:space="preserve"> </w:t>
            </w:r>
            <w:r w:rsidRPr="00964AAA">
              <w:rPr>
                <w:rFonts w:ascii="Arial" w:eastAsia="Times New Roman" w:hAnsi="Arial" w:cs="Arial"/>
                <w:kern w:val="0"/>
                <w:lang w:eastAsia="pt-BR"/>
                <w14:ligatures w14:val="none"/>
              </w:rPr>
              <w:t xml:space="preserve">meses e até </w:t>
            </w:r>
            <w:r w:rsidR="00E16921">
              <w:rPr>
                <w:rFonts w:ascii="Arial" w:eastAsia="Times New Roman" w:hAnsi="Arial" w:cs="Arial"/>
                <w:kern w:val="0"/>
                <w:lang w:eastAsia="pt-BR"/>
                <w14:ligatures w14:val="none"/>
              </w:rPr>
              <w:t>3</w:t>
            </w:r>
            <w:r w:rsidRPr="00964AAA">
              <w:rPr>
                <w:rFonts w:ascii="Arial" w:eastAsia="Times New Roman" w:hAnsi="Arial" w:cs="Arial"/>
                <w:kern w:val="0"/>
                <w:lang w:eastAsia="pt-BR"/>
                <w14:ligatures w14:val="none"/>
              </w:rPr>
              <w:t>6 meses</w:t>
            </w:r>
          </w:p>
        </w:tc>
      </w:tr>
      <w:tr w:rsidR="00E92A4E" w:rsidRPr="00964AAA" w14:paraId="225D300F" w14:textId="77777777" w:rsidTr="00E85D0B">
        <w:trPr>
          <w:trHeight w:val="510"/>
        </w:trPr>
        <w:tc>
          <w:tcPr>
            <w:tcW w:w="2258" w:type="dxa"/>
            <w:tcBorders>
              <w:top w:val="single" w:sz="8" w:space="0" w:color="auto"/>
              <w:left w:val="single" w:sz="8" w:space="0" w:color="auto"/>
              <w:bottom w:val="single" w:sz="8" w:space="0" w:color="auto"/>
              <w:right w:val="single" w:sz="8" w:space="0" w:color="auto"/>
            </w:tcBorders>
            <w:shd w:val="clear" w:color="auto" w:fill="auto"/>
            <w:vAlign w:val="center"/>
          </w:tcPr>
          <w:p w14:paraId="34698DE5" w14:textId="1C43D476" w:rsidR="00E92A4E" w:rsidRPr="00964AAA" w:rsidRDefault="004A2F51" w:rsidP="00964AAA">
            <w:pPr>
              <w:spacing w:after="0" w:line="240" w:lineRule="auto"/>
              <w:jc w:val="center"/>
              <w:rPr>
                <w:rFonts w:ascii="Arial" w:eastAsia="Times New Roman" w:hAnsi="Arial" w:cs="Arial"/>
                <w:kern w:val="0"/>
                <w:lang w:eastAsia="pt-BR"/>
                <w14:ligatures w14:val="none"/>
              </w:rPr>
            </w:pPr>
            <w:r>
              <w:rPr>
                <w:rFonts w:ascii="Arial" w:eastAsia="Times New Roman" w:hAnsi="Arial" w:cs="Arial"/>
                <w:kern w:val="0"/>
                <w:lang w:eastAsia="pt-BR"/>
                <w14:ligatures w14:val="none"/>
              </w:rPr>
              <w:t>CFD</w:t>
            </w:r>
            <w:r w:rsidR="00E92A4E" w:rsidRPr="00964AAA">
              <w:rPr>
                <w:rFonts w:ascii="Arial" w:eastAsia="Times New Roman" w:hAnsi="Arial" w:cs="Arial"/>
                <w:kern w:val="0"/>
                <w:lang w:eastAsia="pt-BR"/>
                <w14:ligatures w14:val="none"/>
              </w:rPr>
              <w:t>-</w:t>
            </w:r>
            <w:r w:rsidR="00E16921">
              <w:rPr>
                <w:rFonts w:ascii="Arial" w:eastAsia="Times New Roman" w:hAnsi="Arial" w:cs="Arial"/>
                <w:kern w:val="0"/>
                <w:lang w:eastAsia="pt-BR"/>
                <w14:ligatures w14:val="none"/>
              </w:rPr>
              <w:t>60</w:t>
            </w:r>
            <w:r w:rsidR="00E92A4E" w:rsidRPr="00964AAA">
              <w:rPr>
                <w:rFonts w:ascii="Arial" w:eastAsia="Times New Roman" w:hAnsi="Arial" w:cs="Arial"/>
                <w:kern w:val="0"/>
                <w:lang w:eastAsia="pt-BR"/>
                <w14:ligatures w14:val="none"/>
              </w:rPr>
              <w:t>.0</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0755B30" w14:textId="6C632260" w:rsidR="00E92A4E" w:rsidRPr="00964AAA" w:rsidRDefault="00E92A4E" w:rsidP="00964AAA">
            <w:pPr>
              <w:spacing w:after="0" w:line="240" w:lineRule="auto"/>
              <w:jc w:val="center"/>
              <w:rPr>
                <w:rFonts w:ascii="Arial" w:eastAsia="Times New Roman" w:hAnsi="Arial" w:cs="Arial"/>
                <w:kern w:val="0"/>
                <w:lang w:eastAsia="pt-BR"/>
                <w14:ligatures w14:val="none"/>
              </w:rPr>
            </w:pPr>
            <w:r w:rsidRPr="00964AAA">
              <w:rPr>
                <w:rFonts w:ascii="Arial" w:eastAsia="Times New Roman" w:hAnsi="Arial" w:cs="Arial"/>
                <w:kern w:val="0"/>
                <w:lang w:eastAsia="pt-BR"/>
                <w14:ligatures w14:val="none"/>
              </w:rPr>
              <w:t xml:space="preserve">Acima de </w:t>
            </w:r>
            <w:r w:rsidR="00E16921">
              <w:rPr>
                <w:rFonts w:ascii="Arial" w:eastAsia="Times New Roman" w:hAnsi="Arial" w:cs="Arial"/>
                <w:kern w:val="0"/>
                <w:lang w:eastAsia="pt-BR"/>
                <w14:ligatures w14:val="none"/>
              </w:rPr>
              <w:t>3</w:t>
            </w:r>
            <w:r w:rsidRPr="00964AAA">
              <w:rPr>
                <w:rFonts w:ascii="Arial" w:eastAsia="Times New Roman" w:hAnsi="Arial" w:cs="Arial"/>
                <w:kern w:val="0"/>
                <w:lang w:eastAsia="pt-BR"/>
                <w14:ligatures w14:val="none"/>
              </w:rPr>
              <w:t xml:space="preserve">6 meses e até </w:t>
            </w:r>
            <w:r w:rsidR="00E16921">
              <w:rPr>
                <w:rFonts w:ascii="Arial" w:eastAsia="Times New Roman" w:hAnsi="Arial" w:cs="Arial"/>
                <w:kern w:val="0"/>
                <w:lang w:eastAsia="pt-BR"/>
                <w14:ligatures w14:val="none"/>
              </w:rPr>
              <w:t>60</w:t>
            </w:r>
            <w:r w:rsidRPr="00964AAA">
              <w:rPr>
                <w:rFonts w:ascii="Arial" w:eastAsia="Times New Roman" w:hAnsi="Arial" w:cs="Arial"/>
                <w:kern w:val="0"/>
                <w:lang w:eastAsia="pt-BR"/>
                <w14:ligatures w14:val="none"/>
              </w:rPr>
              <w:t xml:space="preserve"> meses</w:t>
            </w:r>
          </w:p>
        </w:tc>
      </w:tr>
    </w:tbl>
    <w:p w14:paraId="3AE7756D" w14:textId="6C18A44E" w:rsidR="00964AAA" w:rsidRPr="00964AAA" w:rsidRDefault="004A2F51" w:rsidP="00E85D0B">
      <w:pPr>
        <w:numPr>
          <w:ilvl w:val="0"/>
          <w:numId w:val="3"/>
        </w:numPr>
        <w:tabs>
          <w:tab w:val="left" w:pos="2268"/>
        </w:tabs>
        <w:overflowPunct w:val="0"/>
        <w:autoSpaceDE w:val="0"/>
        <w:autoSpaceDN w:val="0"/>
        <w:adjustRightInd w:val="0"/>
        <w:spacing w:before="120" w:after="120" w:line="240" w:lineRule="auto"/>
        <w:ind w:left="2268" w:hanging="425"/>
        <w:jc w:val="both"/>
        <w:textAlignment w:val="baseline"/>
        <w:rPr>
          <w:rFonts w:ascii="Arial" w:eastAsia="Times New Roman" w:hAnsi="Arial" w:cs="Arial"/>
          <w:b/>
          <w:i/>
          <w:color w:val="000099"/>
          <w:kern w:val="0"/>
          <w:sz w:val="20"/>
          <w:szCs w:val="20"/>
          <w:lang w:eastAsia="pt-BR"/>
          <w14:ligatures w14:val="none"/>
        </w:rPr>
      </w:pPr>
      <w:r>
        <w:rPr>
          <w:rFonts w:ascii="Arial" w:eastAsia="Times New Roman" w:hAnsi="Arial" w:cs="Arial"/>
          <w:kern w:val="0"/>
          <w:sz w:val="24"/>
          <w:szCs w:val="24"/>
          <w:lang w:eastAsia="pt-BR"/>
          <w14:ligatures w14:val="none"/>
        </w:rPr>
        <w:t xml:space="preserve">No momento da homologação da operação, o BNDES verificará a </w:t>
      </w:r>
      <w:r w:rsidR="00C102BB">
        <w:rPr>
          <w:rFonts w:ascii="Arial" w:eastAsia="Times New Roman" w:hAnsi="Arial" w:cs="Arial"/>
          <w:kern w:val="0"/>
          <w:sz w:val="24"/>
          <w:szCs w:val="24"/>
          <w:lang w:eastAsia="pt-BR"/>
          <w14:ligatures w14:val="none"/>
        </w:rPr>
        <w:t>compatibilidade</w:t>
      </w:r>
      <w:r>
        <w:rPr>
          <w:rFonts w:ascii="Arial" w:eastAsia="Times New Roman" w:hAnsi="Arial" w:cs="Arial"/>
          <w:kern w:val="0"/>
          <w:sz w:val="24"/>
          <w:szCs w:val="24"/>
          <w:lang w:eastAsia="pt-BR"/>
          <w14:ligatures w14:val="none"/>
        </w:rPr>
        <w:t xml:space="preserve"> </w:t>
      </w:r>
      <w:r w:rsidR="00C102BB">
        <w:rPr>
          <w:rFonts w:ascii="Arial" w:eastAsia="Times New Roman" w:hAnsi="Arial" w:cs="Arial"/>
          <w:kern w:val="0"/>
          <w:sz w:val="24"/>
          <w:szCs w:val="24"/>
          <w:lang w:eastAsia="pt-BR"/>
          <w14:ligatures w14:val="none"/>
        </w:rPr>
        <w:t xml:space="preserve">da </w:t>
      </w:r>
      <w:r w:rsidR="006D1FFF">
        <w:rPr>
          <w:rFonts w:ascii="Arial" w:eastAsia="Times New Roman" w:hAnsi="Arial" w:cs="Arial"/>
          <w:kern w:val="0"/>
          <w:sz w:val="24"/>
          <w:szCs w:val="24"/>
          <w:lang w:eastAsia="pt-BR"/>
          <w14:ligatures w14:val="none"/>
        </w:rPr>
        <w:t>R</w:t>
      </w:r>
      <w:r w:rsidR="00C102BB">
        <w:rPr>
          <w:rFonts w:ascii="Arial" w:eastAsia="Times New Roman" w:hAnsi="Arial" w:cs="Arial"/>
          <w:kern w:val="0"/>
          <w:sz w:val="24"/>
          <w:szCs w:val="24"/>
          <w:lang w:eastAsia="pt-BR"/>
          <w14:ligatures w14:val="none"/>
        </w:rPr>
        <w:t>emuneração do BNDES informada pel</w:t>
      </w:r>
      <w:r w:rsidR="006D1FFF">
        <w:rPr>
          <w:rFonts w:ascii="Arial" w:eastAsia="Times New Roman" w:hAnsi="Arial" w:cs="Arial"/>
          <w:kern w:val="0"/>
          <w:sz w:val="24"/>
          <w:szCs w:val="24"/>
          <w:lang w:eastAsia="pt-BR"/>
          <w14:ligatures w14:val="none"/>
        </w:rPr>
        <w:t>o</w:t>
      </w:r>
      <w:r w:rsidR="00C102BB">
        <w:rPr>
          <w:rFonts w:ascii="Arial" w:eastAsia="Times New Roman" w:hAnsi="Arial" w:cs="Arial"/>
          <w:kern w:val="0"/>
          <w:sz w:val="24"/>
          <w:szCs w:val="24"/>
          <w:lang w:eastAsia="pt-BR"/>
          <w14:ligatures w14:val="none"/>
        </w:rPr>
        <w:t xml:space="preserve"> </w:t>
      </w:r>
      <w:r w:rsidR="006D1FFF">
        <w:rPr>
          <w:rFonts w:ascii="Arial" w:eastAsia="Times New Roman" w:hAnsi="Arial" w:cs="Arial"/>
          <w:kern w:val="0"/>
          <w:sz w:val="24"/>
          <w:szCs w:val="24"/>
          <w:lang w:eastAsia="pt-BR"/>
          <w14:ligatures w14:val="none"/>
        </w:rPr>
        <w:t>Agente Financeiro, bem como</w:t>
      </w:r>
      <w:r w:rsidR="00C102BB">
        <w:rPr>
          <w:rFonts w:ascii="Arial" w:eastAsia="Times New Roman" w:hAnsi="Arial" w:cs="Arial"/>
          <w:kern w:val="0"/>
          <w:sz w:val="24"/>
          <w:szCs w:val="24"/>
          <w:lang w:eastAsia="pt-BR"/>
          <w14:ligatures w14:val="none"/>
        </w:rPr>
        <w:t xml:space="preserve"> o</w:t>
      </w:r>
      <w:r>
        <w:rPr>
          <w:rFonts w:ascii="Arial" w:eastAsia="Times New Roman" w:hAnsi="Arial" w:cs="Arial"/>
          <w:kern w:val="0"/>
          <w:sz w:val="24"/>
          <w:szCs w:val="24"/>
          <w:lang w:eastAsia="pt-BR"/>
          <w14:ligatures w14:val="none"/>
        </w:rPr>
        <w:t>s valores referentes ao Prazo Total</w:t>
      </w:r>
      <w:r w:rsidR="00C102BB">
        <w:rPr>
          <w:rFonts w:ascii="Arial" w:eastAsia="Times New Roman" w:hAnsi="Arial" w:cs="Arial"/>
          <w:kern w:val="0"/>
          <w:sz w:val="24"/>
          <w:szCs w:val="24"/>
          <w:lang w:eastAsia="pt-BR"/>
          <w14:ligatures w14:val="none"/>
        </w:rPr>
        <w:t xml:space="preserve"> e </w:t>
      </w:r>
      <w:r>
        <w:rPr>
          <w:rFonts w:ascii="Arial" w:eastAsia="Times New Roman" w:hAnsi="Arial" w:cs="Arial"/>
          <w:kern w:val="0"/>
          <w:sz w:val="24"/>
          <w:szCs w:val="24"/>
          <w:lang w:eastAsia="pt-BR"/>
          <w14:ligatures w14:val="none"/>
        </w:rPr>
        <w:t xml:space="preserve">à </w:t>
      </w:r>
      <w:r w:rsidR="00E16D0D">
        <w:rPr>
          <w:rFonts w:ascii="Arial" w:eastAsia="Times New Roman" w:hAnsi="Arial" w:cs="Arial"/>
          <w:kern w:val="0"/>
          <w:sz w:val="24"/>
          <w:szCs w:val="24"/>
          <w:lang w:eastAsia="pt-BR"/>
          <w14:ligatures w14:val="none"/>
        </w:rPr>
        <w:t>TFB</w:t>
      </w:r>
      <w:r w:rsidR="00942B66" w:rsidRPr="00E1035C">
        <w:rPr>
          <w:rFonts w:ascii="Arial" w:eastAsia="Times New Roman" w:hAnsi="Arial" w:cs="Arial"/>
          <w:kern w:val="0"/>
          <w:sz w:val="24"/>
          <w:szCs w:val="24"/>
          <w:vertAlign w:val="superscript"/>
          <w:lang w:eastAsia="pt-BR"/>
          <w14:ligatures w14:val="none"/>
        </w:rPr>
        <w:t>DIG</w:t>
      </w:r>
      <w:r w:rsidR="00E16D0D">
        <w:rPr>
          <w:rFonts w:ascii="Arial" w:eastAsia="Times New Roman" w:hAnsi="Arial" w:cs="Arial"/>
          <w:kern w:val="0"/>
          <w:sz w:val="24"/>
          <w:szCs w:val="24"/>
          <w:lang w:eastAsia="pt-BR"/>
          <w14:ligatures w14:val="none"/>
        </w:rPr>
        <w:t xml:space="preserve"> </w:t>
      </w:r>
      <w:r>
        <w:rPr>
          <w:rFonts w:ascii="Arial" w:eastAsia="Times New Roman" w:hAnsi="Arial" w:cs="Arial"/>
          <w:kern w:val="0"/>
          <w:sz w:val="24"/>
          <w:szCs w:val="24"/>
          <w:lang w:eastAsia="pt-BR"/>
          <w14:ligatures w14:val="none"/>
        </w:rPr>
        <w:t>correspondente.</w:t>
      </w:r>
    </w:p>
    <w:p w14:paraId="32EDAB78" w14:textId="6FF8C8D0" w:rsidR="00964AAA" w:rsidRPr="00964AAA" w:rsidRDefault="00964AAA" w:rsidP="00E85D0B">
      <w:pPr>
        <w:numPr>
          <w:ilvl w:val="0"/>
          <w:numId w:val="3"/>
        </w:numPr>
        <w:tabs>
          <w:tab w:val="left" w:pos="2268"/>
        </w:tabs>
        <w:overflowPunct w:val="0"/>
        <w:autoSpaceDE w:val="0"/>
        <w:autoSpaceDN w:val="0"/>
        <w:adjustRightInd w:val="0"/>
        <w:spacing w:before="120" w:after="120" w:line="240" w:lineRule="auto"/>
        <w:ind w:left="2268" w:hanging="425"/>
        <w:jc w:val="both"/>
        <w:textAlignment w:val="baseline"/>
        <w:rPr>
          <w:rFonts w:ascii="Arial" w:eastAsia="Times New Roman" w:hAnsi="Arial" w:cs="Arial"/>
          <w:b/>
          <w:i/>
          <w:color w:val="000099"/>
          <w:kern w:val="0"/>
          <w:sz w:val="20"/>
          <w:szCs w:val="20"/>
          <w:lang w:eastAsia="pt-BR"/>
          <w14:ligatures w14:val="none"/>
        </w:rPr>
      </w:pPr>
      <w:r w:rsidRPr="00964AAA">
        <w:rPr>
          <w:rFonts w:ascii="Arial" w:eastAsia="Times New Roman" w:hAnsi="Arial" w:cs="Arial"/>
          <w:kern w:val="0"/>
          <w:sz w:val="24"/>
          <w:szCs w:val="24"/>
          <w:lang w:eastAsia="pt-BR"/>
          <w14:ligatures w14:val="none"/>
        </w:rPr>
        <w:t>Sob pena de cancelamento</w:t>
      </w:r>
      <w:r w:rsidR="00DD0987">
        <w:rPr>
          <w:rFonts w:ascii="Arial" w:eastAsia="Times New Roman" w:hAnsi="Arial" w:cs="Arial"/>
          <w:kern w:val="0"/>
          <w:sz w:val="24"/>
          <w:szCs w:val="24"/>
          <w:lang w:eastAsia="pt-BR"/>
          <w14:ligatures w14:val="none"/>
        </w:rPr>
        <w:t xml:space="preserve"> da operação</w:t>
      </w:r>
      <w:r w:rsidRPr="00964AAA">
        <w:rPr>
          <w:rFonts w:ascii="Arial" w:eastAsia="Times New Roman" w:hAnsi="Arial" w:cs="Arial"/>
          <w:kern w:val="0"/>
          <w:sz w:val="24"/>
          <w:szCs w:val="24"/>
          <w:lang w:eastAsia="pt-BR"/>
          <w14:ligatures w14:val="none"/>
        </w:rPr>
        <w:t xml:space="preserve">, a </w:t>
      </w:r>
      <w:r w:rsidR="00DD0987">
        <w:rPr>
          <w:rFonts w:ascii="Arial" w:eastAsia="Times New Roman" w:hAnsi="Arial" w:cs="Arial"/>
          <w:kern w:val="0"/>
          <w:sz w:val="24"/>
          <w:szCs w:val="24"/>
          <w:lang w:eastAsia="pt-BR"/>
          <w14:ligatures w14:val="none"/>
        </w:rPr>
        <w:t xml:space="preserve">formalização da </w:t>
      </w:r>
      <w:r w:rsidRPr="00964AAA">
        <w:rPr>
          <w:rFonts w:ascii="Arial" w:eastAsia="Times New Roman" w:hAnsi="Arial" w:cs="Arial"/>
          <w:kern w:val="0"/>
          <w:sz w:val="24"/>
          <w:szCs w:val="24"/>
          <w:lang w:eastAsia="pt-BR"/>
          <w14:ligatures w14:val="none"/>
        </w:rPr>
        <w:t xml:space="preserve">contratação da operação de crédito </w:t>
      </w:r>
      <w:r w:rsidR="00DD0987">
        <w:rPr>
          <w:rFonts w:ascii="Arial" w:eastAsia="Times New Roman" w:hAnsi="Arial" w:cs="Arial"/>
          <w:kern w:val="0"/>
          <w:sz w:val="24"/>
          <w:szCs w:val="24"/>
          <w:lang w:eastAsia="pt-BR"/>
          <w14:ligatures w14:val="none"/>
        </w:rPr>
        <w:t xml:space="preserve">e a liberação dos recursos </w:t>
      </w:r>
      <w:r w:rsidR="006D1FFF">
        <w:rPr>
          <w:rFonts w:ascii="Arial" w:eastAsia="Times New Roman" w:hAnsi="Arial" w:cs="Arial"/>
          <w:kern w:val="0"/>
          <w:sz w:val="24"/>
          <w:szCs w:val="24"/>
          <w:lang w:eastAsia="pt-BR"/>
          <w14:ligatures w14:val="none"/>
        </w:rPr>
        <w:t xml:space="preserve">pelo Agente Financeiro </w:t>
      </w:r>
      <w:r w:rsidR="00DD0987">
        <w:rPr>
          <w:rFonts w:ascii="Arial" w:eastAsia="Times New Roman" w:hAnsi="Arial" w:cs="Arial"/>
          <w:kern w:val="0"/>
          <w:sz w:val="24"/>
          <w:szCs w:val="24"/>
          <w:lang w:eastAsia="pt-BR"/>
          <w14:ligatures w14:val="none"/>
        </w:rPr>
        <w:t>para</w:t>
      </w:r>
      <w:r w:rsidRPr="00964AAA">
        <w:rPr>
          <w:rFonts w:ascii="Arial" w:eastAsia="Times New Roman" w:hAnsi="Arial" w:cs="Arial"/>
          <w:kern w:val="0"/>
          <w:sz w:val="24"/>
          <w:szCs w:val="24"/>
          <w:lang w:eastAsia="pt-BR"/>
          <w14:ligatures w14:val="none"/>
        </w:rPr>
        <w:t xml:space="preserve"> o Cliente </w:t>
      </w:r>
      <w:r w:rsidR="006D1FFF">
        <w:rPr>
          <w:rFonts w:ascii="Arial" w:eastAsia="Times New Roman" w:hAnsi="Arial" w:cs="Arial"/>
          <w:kern w:val="0"/>
          <w:sz w:val="24"/>
          <w:szCs w:val="24"/>
          <w:lang w:eastAsia="pt-BR"/>
          <w14:ligatures w14:val="none"/>
        </w:rPr>
        <w:t xml:space="preserve">Final </w:t>
      </w:r>
      <w:r w:rsidR="00DD0987">
        <w:rPr>
          <w:rFonts w:ascii="Arial" w:eastAsia="Times New Roman" w:hAnsi="Arial" w:cs="Arial"/>
          <w:kern w:val="0"/>
          <w:sz w:val="24"/>
          <w:szCs w:val="24"/>
          <w:lang w:eastAsia="pt-BR"/>
          <w14:ligatures w14:val="none"/>
        </w:rPr>
        <w:t xml:space="preserve">deve ocorrer no mesmo dia da homologação </w:t>
      </w:r>
      <w:r w:rsidR="006D1FFF">
        <w:rPr>
          <w:rFonts w:ascii="Arial" w:eastAsia="Times New Roman" w:hAnsi="Arial" w:cs="Arial"/>
          <w:kern w:val="0"/>
          <w:sz w:val="24"/>
          <w:szCs w:val="24"/>
          <w:lang w:eastAsia="pt-BR"/>
          <w14:ligatures w14:val="none"/>
        </w:rPr>
        <w:t>pelo</w:t>
      </w:r>
      <w:r w:rsidR="00DD0987">
        <w:rPr>
          <w:rFonts w:ascii="Arial" w:eastAsia="Times New Roman" w:hAnsi="Arial" w:cs="Arial"/>
          <w:kern w:val="0"/>
          <w:sz w:val="24"/>
          <w:szCs w:val="24"/>
          <w:lang w:eastAsia="pt-BR"/>
          <w14:ligatures w14:val="none"/>
        </w:rPr>
        <w:t xml:space="preserve"> BNDES</w:t>
      </w:r>
      <w:r w:rsidRPr="00964AAA">
        <w:rPr>
          <w:rFonts w:ascii="Arial" w:eastAsia="Times New Roman" w:hAnsi="Arial" w:cs="Arial"/>
          <w:kern w:val="0"/>
          <w:sz w:val="24"/>
          <w:szCs w:val="24"/>
          <w:lang w:eastAsia="pt-BR"/>
          <w14:ligatures w14:val="none"/>
        </w:rPr>
        <w:t>.</w:t>
      </w:r>
      <w:r w:rsidRPr="00964AAA">
        <w:rPr>
          <w:rFonts w:ascii="Arial" w:eastAsia="Times New Roman" w:hAnsi="Arial" w:cs="Arial"/>
          <w:b/>
          <w:i/>
          <w:color w:val="000099"/>
          <w:kern w:val="0"/>
          <w:sz w:val="20"/>
          <w:szCs w:val="20"/>
          <w:lang w:eastAsia="pt-BR"/>
          <w14:ligatures w14:val="none"/>
        </w:rPr>
        <w:t xml:space="preserve"> </w:t>
      </w:r>
    </w:p>
    <w:p w14:paraId="4A9CF734" w14:textId="22AF1141" w:rsidR="00964AAA" w:rsidRDefault="00DD0987" w:rsidP="006D1FFF">
      <w:pPr>
        <w:numPr>
          <w:ilvl w:val="0"/>
          <w:numId w:val="3"/>
        </w:numPr>
        <w:tabs>
          <w:tab w:val="left" w:pos="2268"/>
        </w:tabs>
        <w:overflowPunct w:val="0"/>
        <w:autoSpaceDE w:val="0"/>
        <w:autoSpaceDN w:val="0"/>
        <w:adjustRightInd w:val="0"/>
        <w:spacing w:before="120" w:after="120" w:line="240" w:lineRule="auto"/>
        <w:ind w:left="2268" w:hanging="425"/>
        <w:jc w:val="both"/>
        <w:textAlignment w:val="baseline"/>
        <w:rPr>
          <w:rFonts w:ascii="Arial" w:eastAsia="Times New Roman" w:hAnsi="Arial" w:cs="Arial"/>
          <w:b/>
          <w:i/>
          <w:snapToGrid w:val="0"/>
          <w:color w:val="000099"/>
          <w:kern w:val="0"/>
          <w:sz w:val="20"/>
          <w:szCs w:val="20"/>
          <w:lang w:eastAsia="pt-BR"/>
          <w14:ligatures w14:val="none"/>
        </w:rPr>
      </w:pPr>
      <w:r w:rsidRPr="00DD0987">
        <w:rPr>
          <w:rFonts w:ascii="Arial" w:eastAsia="Times New Roman" w:hAnsi="Arial" w:cs="Arial"/>
          <w:kern w:val="0"/>
          <w:sz w:val="24"/>
          <w:szCs w:val="24"/>
          <w:lang w:eastAsia="pt-BR"/>
          <w14:ligatures w14:val="none"/>
        </w:rPr>
        <w:t xml:space="preserve">O ressarcimento da liberação pelo BNDES </w:t>
      </w:r>
      <w:r w:rsidR="006D1FFF">
        <w:rPr>
          <w:rFonts w:ascii="Arial" w:eastAsia="Times New Roman" w:hAnsi="Arial" w:cs="Arial"/>
          <w:kern w:val="0"/>
          <w:sz w:val="24"/>
          <w:szCs w:val="24"/>
          <w:lang w:eastAsia="pt-BR"/>
          <w14:ligatures w14:val="none"/>
        </w:rPr>
        <w:t>ao</w:t>
      </w:r>
      <w:r w:rsidRPr="00DD0987">
        <w:rPr>
          <w:rFonts w:ascii="Arial" w:eastAsia="Times New Roman" w:hAnsi="Arial" w:cs="Arial"/>
          <w:kern w:val="0"/>
          <w:sz w:val="24"/>
          <w:szCs w:val="24"/>
          <w:lang w:eastAsia="pt-BR"/>
          <w14:ligatures w14:val="none"/>
        </w:rPr>
        <w:t xml:space="preserve"> </w:t>
      </w:r>
      <w:r w:rsidR="006D1FFF">
        <w:rPr>
          <w:rFonts w:ascii="Arial" w:eastAsia="Times New Roman" w:hAnsi="Arial" w:cs="Arial"/>
          <w:kern w:val="0"/>
          <w:sz w:val="24"/>
          <w:szCs w:val="24"/>
          <w:lang w:eastAsia="pt-BR"/>
          <w14:ligatures w14:val="none"/>
        </w:rPr>
        <w:t>Agente Financeiro</w:t>
      </w:r>
      <w:r w:rsidRPr="00DD0987">
        <w:rPr>
          <w:rFonts w:ascii="Arial" w:eastAsia="Times New Roman" w:hAnsi="Arial" w:cs="Arial"/>
          <w:kern w:val="0"/>
          <w:sz w:val="24"/>
          <w:szCs w:val="24"/>
          <w:lang w:eastAsia="pt-BR"/>
          <w14:ligatures w14:val="none"/>
        </w:rPr>
        <w:t xml:space="preserve"> ocorrerá até o dia útil posterior à data da contratação</w:t>
      </w:r>
      <w:r w:rsidR="006D1FFF">
        <w:rPr>
          <w:rFonts w:ascii="Arial" w:eastAsia="Times New Roman" w:hAnsi="Arial" w:cs="Arial"/>
          <w:kern w:val="0"/>
          <w:sz w:val="24"/>
          <w:szCs w:val="24"/>
          <w:lang w:eastAsia="pt-BR"/>
          <w14:ligatures w14:val="none"/>
        </w:rPr>
        <w:t xml:space="preserve"> da operação</w:t>
      </w:r>
      <w:r w:rsidR="006D1FFF" w:rsidRPr="006D1FFF">
        <w:rPr>
          <w:rFonts w:ascii="Arial" w:eastAsia="Times New Roman" w:hAnsi="Arial" w:cs="Arial"/>
          <w:kern w:val="0"/>
          <w:sz w:val="24"/>
          <w:szCs w:val="24"/>
          <w:lang w:eastAsia="pt-BR"/>
          <w14:ligatures w14:val="none"/>
        </w:rPr>
        <w:t xml:space="preserve"> </w:t>
      </w:r>
      <w:r w:rsidR="006D1FFF">
        <w:rPr>
          <w:rFonts w:ascii="Arial" w:eastAsia="Times New Roman" w:hAnsi="Arial" w:cs="Arial"/>
          <w:kern w:val="0"/>
          <w:sz w:val="24"/>
          <w:szCs w:val="24"/>
          <w:lang w:eastAsia="pt-BR"/>
          <w14:ligatures w14:val="none"/>
        </w:rPr>
        <w:t>entre o Agente Financeiro e</w:t>
      </w:r>
      <w:r w:rsidR="006D1FFF" w:rsidRPr="00964AAA">
        <w:rPr>
          <w:rFonts w:ascii="Arial" w:eastAsia="Times New Roman" w:hAnsi="Arial" w:cs="Arial"/>
          <w:kern w:val="0"/>
          <w:sz w:val="24"/>
          <w:szCs w:val="24"/>
          <w:lang w:eastAsia="pt-BR"/>
          <w14:ligatures w14:val="none"/>
        </w:rPr>
        <w:t xml:space="preserve"> o Cliente </w:t>
      </w:r>
      <w:r w:rsidR="006D1FFF">
        <w:rPr>
          <w:rFonts w:ascii="Arial" w:eastAsia="Times New Roman" w:hAnsi="Arial" w:cs="Arial"/>
          <w:kern w:val="0"/>
          <w:sz w:val="24"/>
          <w:szCs w:val="24"/>
          <w:lang w:eastAsia="pt-BR"/>
          <w14:ligatures w14:val="none"/>
        </w:rPr>
        <w:t>Final</w:t>
      </w:r>
      <w:r w:rsidRPr="00DD0987">
        <w:rPr>
          <w:rFonts w:ascii="Arial" w:eastAsia="Times New Roman" w:hAnsi="Arial" w:cs="Arial"/>
          <w:kern w:val="0"/>
          <w:sz w:val="24"/>
          <w:szCs w:val="24"/>
          <w:lang w:eastAsia="pt-BR"/>
          <w14:ligatures w14:val="none"/>
        </w:rPr>
        <w:t>.</w:t>
      </w:r>
    </w:p>
    <w:p w14:paraId="355FD613" w14:textId="08643C3A" w:rsidR="008B44CC" w:rsidRPr="00E85D0B" w:rsidRDefault="008B44CC" w:rsidP="00E85D0B">
      <w:pPr>
        <w:numPr>
          <w:ilvl w:val="0"/>
          <w:numId w:val="3"/>
        </w:numPr>
        <w:tabs>
          <w:tab w:val="left" w:pos="2268"/>
        </w:tabs>
        <w:overflowPunct w:val="0"/>
        <w:autoSpaceDE w:val="0"/>
        <w:autoSpaceDN w:val="0"/>
        <w:adjustRightInd w:val="0"/>
        <w:spacing w:before="120" w:after="120" w:line="240" w:lineRule="auto"/>
        <w:ind w:left="2268" w:hanging="425"/>
        <w:jc w:val="both"/>
        <w:textAlignment w:val="baseline"/>
        <w:rPr>
          <w:rFonts w:cs="Arial"/>
          <w:sz w:val="24"/>
          <w:szCs w:val="24"/>
        </w:rPr>
      </w:pPr>
      <w:r w:rsidRPr="008B44CC">
        <w:rPr>
          <w:rFonts w:ascii="Arial" w:eastAsia="Times New Roman" w:hAnsi="Arial" w:cs="Arial"/>
          <w:kern w:val="0"/>
          <w:sz w:val="24"/>
          <w:szCs w:val="24"/>
          <w:lang w:eastAsia="pt-BR"/>
          <w14:ligatures w14:val="none"/>
        </w:rPr>
        <w:t xml:space="preserve">Sistemática de Cálculo da </w:t>
      </w:r>
      <w:r w:rsidR="00B16020">
        <w:rPr>
          <w:rFonts w:ascii="Arial" w:eastAsia="Times New Roman" w:hAnsi="Arial" w:cs="Arial"/>
          <w:kern w:val="0"/>
          <w:sz w:val="24"/>
          <w:szCs w:val="24"/>
          <w:lang w:eastAsia="pt-BR"/>
          <w14:ligatures w14:val="none"/>
        </w:rPr>
        <w:t>TFB</w:t>
      </w:r>
      <w:r w:rsidR="00942B66" w:rsidRPr="00E1035C">
        <w:rPr>
          <w:rFonts w:ascii="Arial" w:eastAsia="Times New Roman" w:hAnsi="Arial" w:cs="Arial"/>
          <w:kern w:val="0"/>
          <w:sz w:val="24"/>
          <w:szCs w:val="24"/>
          <w:vertAlign w:val="superscript"/>
          <w:lang w:eastAsia="pt-BR"/>
          <w14:ligatures w14:val="none"/>
        </w:rPr>
        <w:t>DIG</w:t>
      </w:r>
      <w:r w:rsidRPr="008B44CC">
        <w:rPr>
          <w:rFonts w:ascii="Arial" w:eastAsia="Times New Roman" w:hAnsi="Arial" w:cs="Arial"/>
          <w:kern w:val="0"/>
          <w:sz w:val="24"/>
          <w:szCs w:val="24"/>
          <w:lang w:eastAsia="pt-BR"/>
          <w14:ligatures w14:val="none"/>
        </w:rPr>
        <w:t>: os juros devidos pelo Cliente Final deverão ser calculados e exigidos segundo a seguinte fórmula:</w:t>
      </w:r>
    </w:p>
    <w:p w14:paraId="38A4607C" w14:textId="31359DF1" w:rsidR="008B44CC" w:rsidRPr="00517536" w:rsidRDefault="008B44CC" w:rsidP="00E85D0B">
      <w:pPr>
        <w:spacing w:before="120" w:after="120"/>
        <w:ind w:left="2835"/>
        <w:jc w:val="both"/>
        <w:rPr>
          <w:rFonts w:ascii="Arial" w:hAnsi="Arial" w:cs="Arial"/>
          <w:sz w:val="24"/>
          <w:szCs w:val="24"/>
          <w:lang w:val="en-US"/>
        </w:rPr>
      </w:pPr>
      <w:r w:rsidRPr="00517536">
        <w:rPr>
          <w:rFonts w:ascii="Arial" w:hAnsi="Arial" w:cs="Arial"/>
          <w:sz w:val="24"/>
          <w:szCs w:val="24"/>
          <w:lang w:val="en-US"/>
        </w:rPr>
        <w:lastRenderedPageBreak/>
        <w:t>J</w:t>
      </w:r>
      <w:r w:rsidRPr="00517536">
        <w:rPr>
          <w:rFonts w:ascii="Arial" w:hAnsi="Arial" w:cs="Arial"/>
          <w:sz w:val="24"/>
          <w:szCs w:val="24"/>
          <w:vertAlign w:val="subscript"/>
          <w:lang w:val="en-US"/>
        </w:rPr>
        <w:t xml:space="preserve">n  </w:t>
      </w:r>
      <w:r w:rsidRPr="00517536">
        <w:rPr>
          <w:rFonts w:ascii="Arial" w:hAnsi="Arial" w:cs="Arial"/>
          <w:sz w:val="24"/>
          <w:szCs w:val="24"/>
          <w:lang w:val="en-US"/>
        </w:rPr>
        <w:t>= SD</w:t>
      </w:r>
      <w:r w:rsidRPr="00517536">
        <w:rPr>
          <w:rFonts w:ascii="Arial" w:hAnsi="Arial" w:cs="Arial"/>
          <w:sz w:val="24"/>
          <w:szCs w:val="24"/>
          <w:vertAlign w:val="subscript"/>
          <w:lang w:val="en-US"/>
        </w:rPr>
        <w:t>n-1</w:t>
      </w:r>
      <w:r w:rsidRPr="00517536">
        <w:rPr>
          <w:rFonts w:ascii="Arial" w:hAnsi="Arial" w:cs="Arial"/>
          <w:sz w:val="24"/>
          <w:szCs w:val="24"/>
          <w:lang w:val="en-US"/>
        </w:rPr>
        <w:t xml:space="preserve"> • </w:t>
      </w:r>
      <m:oMath>
        <m:d>
          <m:dPr>
            <m:begChr m:val="{"/>
            <m:endChr m:val="}"/>
            <m:ctrlPr>
              <w:rPr>
                <w:rFonts w:ascii="Cambria Math" w:hAnsi="Cambria Math" w:cs="Arial"/>
                <w:i/>
                <w:sz w:val="24"/>
                <w:szCs w:val="24"/>
              </w:rPr>
            </m:ctrlPr>
          </m:dPr>
          <m:e>
            <m:sSup>
              <m:sSupPr>
                <m:ctrlPr>
                  <w:rPr>
                    <w:rFonts w:ascii="Cambria Math" w:hAnsi="Cambria Math" w:cs="Arial"/>
                    <w:sz w:val="24"/>
                    <w:szCs w:val="24"/>
                  </w:rPr>
                </m:ctrlPr>
              </m:sSupPr>
              <m:e>
                <m:d>
                  <m:dPr>
                    <m:ctrlPr>
                      <w:rPr>
                        <w:rFonts w:ascii="Cambria Math" w:hAnsi="Cambria Math" w:cs="Arial"/>
                        <w:sz w:val="24"/>
                        <w:szCs w:val="24"/>
                      </w:rPr>
                    </m:ctrlPr>
                  </m:dPr>
                  <m:e>
                    <m:r>
                      <m:rPr>
                        <m:sty m:val="p"/>
                      </m:rPr>
                      <w:rPr>
                        <w:rFonts w:ascii="Cambria Math" w:hAnsi="Cambria Math" w:cs="Arial"/>
                        <w:sz w:val="24"/>
                        <w:szCs w:val="24"/>
                        <w:lang w:val="en-US"/>
                      </w:rPr>
                      <m:t>1+Taxa de Juros</m:t>
                    </m:r>
                  </m:e>
                </m:d>
              </m:e>
              <m:sup>
                <m:f>
                  <m:fPr>
                    <m:ctrlPr>
                      <w:rPr>
                        <w:rFonts w:ascii="Cambria Math" w:hAnsi="Cambria Math" w:cs="Arial"/>
                        <w:sz w:val="24"/>
                        <w:szCs w:val="24"/>
                      </w:rPr>
                    </m:ctrlPr>
                  </m:fPr>
                  <m:num>
                    <m:r>
                      <m:rPr>
                        <m:sty m:val="p"/>
                      </m:rPr>
                      <w:rPr>
                        <w:rFonts w:ascii="Cambria Math" w:hAnsi="Cambria Math" w:cs="Arial"/>
                        <w:sz w:val="24"/>
                        <w:szCs w:val="24"/>
                        <w:lang w:val="en-US"/>
                      </w:rPr>
                      <m:t>N</m:t>
                    </m:r>
                  </m:num>
                  <m:den>
                    <m:r>
                      <m:rPr>
                        <m:sty m:val="p"/>
                      </m:rPr>
                      <w:rPr>
                        <w:rFonts w:ascii="Cambria Math" w:hAnsi="Cambria Math" w:cs="Arial"/>
                        <w:sz w:val="24"/>
                        <w:szCs w:val="24"/>
                        <w:lang w:val="en-US"/>
                      </w:rPr>
                      <m:t>y</m:t>
                    </m:r>
                  </m:den>
                </m:f>
              </m:sup>
            </m:sSup>
            <m:r>
              <m:rPr>
                <m:sty m:val="p"/>
              </m:rPr>
              <w:rPr>
                <w:rFonts w:ascii="Cambria Math" w:hAnsi="Cambria Math" w:cs="Arial"/>
                <w:sz w:val="24"/>
                <w:szCs w:val="24"/>
                <w:lang w:val="en-US"/>
              </w:rPr>
              <m:t>-1</m:t>
            </m:r>
          </m:e>
        </m:d>
      </m:oMath>
    </w:p>
    <w:p w14:paraId="151636C3" w14:textId="77777777" w:rsidR="008B44CC" w:rsidRPr="00E85D0B" w:rsidRDefault="008B44CC" w:rsidP="00E85D0B">
      <w:pPr>
        <w:spacing w:after="120"/>
        <w:ind w:left="2835"/>
        <w:jc w:val="both"/>
        <w:rPr>
          <w:rFonts w:ascii="Arial" w:hAnsi="Arial" w:cs="Arial"/>
          <w:b/>
          <w:sz w:val="24"/>
          <w:szCs w:val="24"/>
        </w:rPr>
      </w:pPr>
      <w:r w:rsidRPr="00E85D0B">
        <w:rPr>
          <w:rFonts w:ascii="Arial" w:hAnsi="Arial" w:cs="Arial"/>
          <w:b/>
          <w:sz w:val="24"/>
          <w:szCs w:val="24"/>
        </w:rPr>
        <w:t>onde:</w:t>
      </w:r>
    </w:p>
    <w:p w14:paraId="103F95C8" w14:textId="77777777" w:rsidR="008B44CC" w:rsidRPr="00E85D0B" w:rsidRDefault="008B44CC" w:rsidP="00E85D0B">
      <w:pPr>
        <w:spacing w:after="120"/>
        <w:ind w:left="2835"/>
        <w:jc w:val="both"/>
        <w:rPr>
          <w:rFonts w:ascii="Arial" w:hAnsi="Arial" w:cs="Arial"/>
          <w:sz w:val="24"/>
          <w:szCs w:val="24"/>
        </w:rPr>
      </w:pPr>
      <w:r w:rsidRPr="00E85D0B">
        <w:rPr>
          <w:rFonts w:ascii="Arial" w:hAnsi="Arial" w:cs="Arial"/>
          <w:sz w:val="24"/>
          <w:szCs w:val="24"/>
        </w:rPr>
        <w:t>J</w:t>
      </w:r>
      <w:r w:rsidRPr="00E85D0B">
        <w:rPr>
          <w:rFonts w:ascii="Arial" w:hAnsi="Arial" w:cs="Arial"/>
          <w:sz w:val="24"/>
          <w:szCs w:val="24"/>
          <w:vertAlign w:val="subscript"/>
        </w:rPr>
        <w:t xml:space="preserve">n </w:t>
      </w:r>
      <w:r w:rsidRPr="00E85D0B">
        <w:rPr>
          <w:rFonts w:ascii="Arial" w:hAnsi="Arial" w:cs="Arial"/>
          <w:sz w:val="24"/>
          <w:szCs w:val="24"/>
        </w:rPr>
        <w:t>:</w:t>
      </w:r>
      <w:r w:rsidRPr="00E85D0B">
        <w:rPr>
          <w:rFonts w:ascii="Arial" w:hAnsi="Arial" w:cs="Arial"/>
          <w:sz w:val="24"/>
          <w:szCs w:val="24"/>
        </w:rPr>
        <w:tab/>
        <w:t>Juros devidos pelo Cliente Final, em R$, no  momento “n”;</w:t>
      </w:r>
    </w:p>
    <w:p w14:paraId="7261E34F" w14:textId="77777777" w:rsidR="008B44CC" w:rsidRPr="00E85D0B" w:rsidRDefault="008B44CC" w:rsidP="00E85D0B">
      <w:pPr>
        <w:spacing w:after="120"/>
        <w:ind w:left="2835"/>
        <w:jc w:val="both"/>
        <w:rPr>
          <w:rFonts w:ascii="Arial" w:hAnsi="Arial" w:cs="Arial"/>
          <w:sz w:val="24"/>
          <w:szCs w:val="24"/>
        </w:rPr>
      </w:pPr>
      <w:r w:rsidRPr="00E85D0B">
        <w:rPr>
          <w:rFonts w:ascii="Arial" w:hAnsi="Arial" w:cs="Arial"/>
          <w:sz w:val="24"/>
          <w:szCs w:val="24"/>
        </w:rPr>
        <w:t>SD</w:t>
      </w:r>
      <w:r w:rsidRPr="00E85D0B">
        <w:rPr>
          <w:rFonts w:ascii="Arial" w:hAnsi="Arial" w:cs="Arial"/>
          <w:sz w:val="24"/>
          <w:szCs w:val="24"/>
          <w:vertAlign w:val="subscript"/>
        </w:rPr>
        <w:t>n-1</w:t>
      </w:r>
      <w:r w:rsidRPr="00E85D0B">
        <w:rPr>
          <w:rFonts w:ascii="Arial" w:hAnsi="Arial" w:cs="Arial"/>
          <w:sz w:val="24"/>
          <w:szCs w:val="24"/>
        </w:rPr>
        <w:t>:</w:t>
      </w:r>
      <w:r w:rsidRPr="00E85D0B">
        <w:rPr>
          <w:rFonts w:ascii="Arial" w:hAnsi="Arial" w:cs="Arial"/>
          <w:sz w:val="24"/>
          <w:szCs w:val="24"/>
        </w:rPr>
        <w:tab/>
        <w:t xml:space="preserve"> Saldo Devedor, em R$, no momento “n-1”;</w:t>
      </w:r>
    </w:p>
    <w:p w14:paraId="305A3CBF" w14:textId="77777777" w:rsidR="008B44CC" w:rsidRPr="00E85D0B" w:rsidRDefault="008B44CC" w:rsidP="00E85D0B">
      <w:pPr>
        <w:spacing w:after="120"/>
        <w:ind w:left="2835"/>
        <w:jc w:val="both"/>
        <w:rPr>
          <w:rFonts w:ascii="Arial" w:hAnsi="Arial" w:cs="Arial"/>
          <w:b/>
          <w:i/>
          <w:snapToGrid w:val="0"/>
          <w:color w:val="000099"/>
          <w:sz w:val="24"/>
          <w:szCs w:val="24"/>
        </w:rPr>
      </w:pPr>
      <w:r w:rsidRPr="00E85D0B">
        <w:rPr>
          <w:rFonts w:ascii="Arial" w:hAnsi="Arial" w:cs="Arial"/>
          <w:sz w:val="24"/>
          <w:szCs w:val="24"/>
        </w:rPr>
        <w:t xml:space="preserve">N:  Número de dias existentes entre a data de cada evento financeiro e a data de vencimento ou liquidação da obrigação, considerando-se como evento financeiro todo e qualquer fato de natureza financeira do qual possa resultar alteração do saldo devedor do contrato; </w:t>
      </w:r>
    </w:p>
    <w:p w14:paraId="10D9265C" w14:textId="77777777" w:rsidR="008B44CC" w:rsidRPr="00E85D0B" w:rsidRDefault="008B44CC" w:rsidP="00E85D0B">
      <w:pPr>
        <w:spacing w:after="120"/>
        <w:ind w:left="2835"/>
        <w:jc w:val="both"/>
        <w:rPr>
          <w:rFonts w:ascii="Arial" w:hAnsi="Arial" w:cs="Arial"/>
          <w:b/>
          <w:i/>
          <w:snapToGrid w:val="0"/>
          <w:color w:val="000099"/>
          <w:sz w:val="24"/>
          <w:szCs w:val="24"/>
        </w:rPr>
      </w:pPr>
      <w:r w:rsidRPr="00E85D0B">
        <w:rPr>
          <w:rFonts w:ascii="Arial" w:hAnsi="Arial" w:cs="Arial"/>
          <w:sz w:val="24"/>
          <w:szCs w:val="24"/>
        </w:rPr>
        <w:t xml:space="preserve">Y: Quantidade de dias no ano civil, podendo ser 365 ou 366, conforme o caso; e </w:t>
      </w:r>
    </w:p>
    <w:p w14:paraId="75A14905" w14:textId="0867222A" w:rsidR="008B44CC" w:rsidRPr="00E85D0B" w:rsidRDefault="008B44CC" w:rsidP="00E85D0B">
      <w:pPr>
        <w:spacing w:before="120" w:after="120"/>
        <w:ind w:left="2835"/>
        <w:jc w:val="both"/>
        <w:rPr>
          <w:rFonts w:ascii="Arial" w:hAnsi="Arial" w:cs="Arial"/>
          <w:b/>
          <w:i/>
          <w:snapToGrid w:val="0"/>
          <w:color w:val="000099"/>
          <w:sz w:val="24"/>
          <w:szCs w:val="24"/>
        </w:rPr>
      </w:pPr>
      <w:r w:rsidRPr="00E85D0B">
        <w:rPr>
          <w:rFonts w:ascii="Arial" w:hAnsi="Arial" w:cs="Arial"/>
          <w:sz w:val="24"/>
          <w:szCs w:val="24"/>
        </w:rPr>
        <w:t xml:space="preserve">Taxa de Juros: é o produto do Custo Financeiro </w:t>
      </w:r>
      <w:r w:rsidR="00AB0DEF">
        <w:rPr>
          <w:rFonts w:ascii="Arial" w:hAnsi="Arial" w:cs="Arial"/>
          <w:sz w:val="24"/>
          <w:szCs w:val="24"/>
        </w:rPr>
        <w:t>TFB</w:t>
      </w:r>
      <w:r w:rsidR="00942B66" w:rsidRPr="00E1035C">
        <w:rPr>
          <w:rFonts w:ascii="Arial" w:hAnsi="Arial" w:cs="Arial"/>
          <w:sz w:val="24"/>
          <w:szCs w:val="24"/>
          <w:vertAlign w:val="superscript"/>
        </w:rPr>
        <w:t>DIG</w:t>
      </w:r>
      <w:r w:rsidRPr="00E85D0B">
        <w:rPr>
          <w:rFonts w:ascii="Arial" w:hAnsi="Arial" w:cs="Arial"/>
          <w:sz w:val="24"/>
          <w:szCs w:val="24"/>
        </w:rPr>
        <w:t>, da Remuneração do BNDES e da Remuneração d</w:t>
      </w:r>
      <w:r w:rsidR="00092420">
        <w:rPr>
          <w:rFonts w:ascii="Arial" w:hAnsi="Arial" w:cs="Arial"/>
          <w:sz w:val="24"/>
          <w:szCs w:val="24"/>
        </w:rPr>
        <w:t>o</w:t>
      </w:r>
      <w:r w:rsidRPr="00E85D0B">
        <w:rPr>
          <w:rFonts w:ascii="Arial" w:hAnsi="Arial" w:cs="Arial"/>
          <w:sz w:val="24"/>
          <w:szCs w:val="24"/>
        </w:rPr>
        <w:t xml:space="preserve"> </w:t>
      </w:r>
      <w:r w:rsidR="00092420">
        <w:rPr>
          <w:rFonts w:ascii="Arial" w:hAnsi="Arial" w:cs="Arial"/>
          <w:sz w:val="24"/>
          <w:szCs w:val="24"/>
        </w:rPr>
        <w:t>Agente</w:t>
      </w:r>
      <w:r w:rsidRPr="00E85D0B">
        <w:rPr>
          <w:rFonts w:ascii="Arial" w:hAnsi="Arial" w:cs="Arial"/>
          <w:sz w:val="24"/>
          <w:szCs w:val="24"/>
        </w:rPr>
        <w:t xml:space="preserve"> Financeir</w:t>
      </w:r>
      <w:r w:rsidR="00092420">
        <w:rPr>
          <w:rFonts w:ascii="Arial" w:hAnsi="Arial" w:cs="Arial"/>
          <w:sz w:val="24"/>
          <w:szCs w:val="24"/>
        </w:rPr>
        <w:t>o</w:t>
      </w:r>
      <w:r w:rsidRPr="00E85D0B">
        <w:rPr>
          <w:rFonts w:ascii="Arial" w:hAnsi="Arial" w:cs="Arial"/>
          <w:sz w:val="24"/>
          <w:szCs w:val="24"/>
        </w:rPr>
        <w:t xml:space="preserve"> Credenciad</w:t>
      </w:r>
      <w:r w:rsidR="00092420">
        <w:rPr>
          <w:rFonts w:ascii="Arial" w:hAnsi="Arial" w:cs="Arial"/>
          <w:sz w:val="24"/>
          <w:szCs w:val="24"/>
        </w:rPr>
        <w:t>o</w:t>
      </w:r>
      <w:r w:rsidRPr="00E85D0B">
        <w:rPr>
          <w:rFonts w:ascii="Arial" w:hAnsi="Arial" w:cs="Arial"/>
          <w:sz w:val="24"/>
          <w:szCs w:val="24"/>
        </w:rPr>
        <w:t xml:space="preserve">. </w:t>
      </w:r>
    </w:p>
    <w:p w14:paraId="02C45252" w14:textId="12B31E29" w:rsidR="00964AAA" w:rsidRPr="00A953D0" w:rsidRDefault="00964AAA" w:rsidP="00A953D0">
      <w:pPr>
        <w:pStyle w:val="PargrafodaLista"/>
        <w:keepNext/>
        <w:numPr>
          <w:ilvl w:val="2"/>
          <w:numId w:val="2"/>
        </w:numPr>
        <w:tabs>
          <w:tab w:val="clear" w:pos="1713"/>
          <w:tab w:val="num" w:pos="1843"/>
        </w:tabs>
        <w:spacing w:before="120" w:after="120" w:line="240" w:lineRule="auto"/>
        <w:ind w:left="1843" w:hanging="709"/>
        <w:jc w:val="both"/>
        <w:rPr>
          <w:rFonts w:ascii="Arial" w:eastAsia="Times New Roman" w:hAnsi="Arial" w:cs="Times New Roman"/>
          <w:b/>
          <w:bCs/>
          <w:kern w:val="0"/>
          <w:sz w:val="24"/>
          <w:szCs w:val="20"/>
          <w:lang w:eastAsia="pt-BR"/>
          <w14:ligatures w14:val="none"/>
        </w:rPr>
      </w:pPr>
      <w:bookmarkStart w:id="6" w:name="_Ref468284110"/>
      <w:r w:rsidRPr="00A953D0">
        <w:rPr>
          <w:rFonts w:ascii="Arial" w:eastAsia="Times New Roman" w:hAnsi="Arial" w:cs="Times New Roman"/>
          <w:b/>
          <w:bCs/>
          <w:kern w:val="0"/>
          <w:sz w:val="24"/>
          <w:szCs w:val="20"/>
          <w:lang w:eastAsia="pt-BR"/>
          <w14:ligatures w14:val="none"/>
        </w:rPr>
        <w:t>Remuneração d</w:t>
      </w:r>
      <w:r w:rsidR="00092420" w:rsidRPr="00A953D0">
        <w:rPr>
          <w:rFonts w:ascii="Arial" w:eastAsia="Times New Roman" w:hAnsi="Arial" w:cs="Times New Roman"/>
          <w:b/>
          <w:bCs/>
          <w:kern w:val="0"/>
          <w:sz w:val="24"/>
          <w:szCs w:val="20"/>
          <w:lang w:eastAsia="pt-BR"/>
          <w14:ligatures w14:val="none"/>
        </w:rPr>
        <w:t>o</w:t>
      </w:r>
      <w:r w:rsidRPr="00A953D0">
        <w:rPr>
          <w:rFonts w:ascii="Arial" w:eastAsia="Times New Roman" w:hAnsi="Arial" w:cs="Times New Roman"/>
          <w:b/>
          <w:bCs/>
          <w:kern w:val="0"/>
          <w:sz w:val="24"/>
          <w:szCs w:val="20"/>
          <w:lang w:eastAsia="pt-BR"/>
          <w14:ligatures w14:val="none"/>
        </w:rPr>
        <w:t xml:space="preserve"> </w:t>
      </w:r>
      <w:bookmarkEnd w:id="6"/>
      <w:r w:rsidR="00092420" w:rsidRPr="00A953D0">
        <w:rPr>
          <w:rFonts w:ascii="Arial" w:eastAsia="Times New Roman" w:hAnsi="Arial" w:cs="Times New Roman"/>
          <w:b/>
          <w:bCs/>
          <w:kern w:val="0"/>
          <w:sz w:val="24"/>
          <w:szCs w:val="20"/>
          <w:lang w:eastAsia="pt-BR"/>
          <w14:ligatures w14:val="none"/>
        </w:rPr>
        <w:t xml:space="preserve">Agente </w:t>
      </w:r>
      <w:r w:rsidRPr="00A953D0">
        <w:rPr>
          <w:rFonts w:ascii="Arial" w:eastAsia="Times New Roman" w:hAnsi="Arial" w:cs="Times New Roman"/>
          <w:b/>
          <w:bCs/>
          <w:kern w:val="0"/>
          <w:sz w:val="24"/>
          <w:szCs w:val="20"/>
          <w:lang w:eastAsia="pt-BR"/>
          <w14:ligatures w14:val="none"/>
        </w:rPr>
        <w:t>Financeir</w:t>
      </w:r>
      <w:r w:rsidR="00092420" w:rsidRPr="00A953D0">
        <w:rPr>
          <w:rFonts w:ascii="Arial" w:eastAsia="Times New Roman" w:hAnsi="Arial" w:cs="Times New Roman"/>
          <w:b/>
          <w:bCs/>
          <w:kern w:val="0"/>
          <w:sz w:val="24"/>
          <w:szCs w:val="20"/>
          <w:lang w:eastAsia="pt-BR"/>
          <w14:ligatures w14:val="none"/>
        </w:rPr>
        <w:t>o</w:t>
      </w:r>
      <w:r w:rsidRPr="00A953D0">
        <w:rPr>
          <w:rFonts w:ascii="Arial" w:eastAsia="Times New Roman" w:hAnsi="Arial" w:cs="Times New Roman"/>
          <w:b/>
          <w:bCs/>
          <w:kern w:val="0"/>
          <w:sz w:val="24"/>
          <w:szCs w:val="20"/>
          <w:lang w:eastAsia="pt-BR"/>
          <w14:ligatures w14:val="none"/>
        </w:rPr>
        <w:t xml:space="preserve"> Credenciad</w:t>
      </w:r>
      <w:r w:rsidR="00092420" w:rsidRPr="00A953D0">
        <w:rPr>
          <w:rFonts w:ascii="Arial" w:eastAsia="Times New Roman" w:hAnsi="Arial" w:cs="Times New Roman"/>
          <w:b/>
          <w:bCs/>
          <w:kern w:val="0"/>
          <w:sz w:val="24"/>
          <w:szCs w:val="20"/>
          <w:lang w:eastAsia="pt-BR"/>
          <w14:ligatures w14:val="none"/>
        </w:rPr>
        <w:t>o</w:t>
      </w:r>
    </w:p>
    <w:p w14:paraId="4096D1C1" w14:textId="773FC128" w:rsidR="00964AAA" w:rsidRPr="00964AAA" w:rsidRDefault="00964AAA" w:rsidP="00A953D0">
      <w:pPr>
        <w:overflowPunct w:val="0"/>
        <w:autoSpaceDE w:val="0"/>
        <w:autoSpaceDN w:val="0"/>
        <w:adjustRightInd w:val="0"/>
        <w:spacing w:before="120" w:after="120" w:line="240" w:lineRule="auto"/>
        <w:ind w:left="1843"/>
        <w:jc w:val="both"/>
        <w:textAlignment w:val="baseline"/>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 xml:space="preserve">A </w:t>
      </w:r>
      <w:bookmarkStart w:id="7" w:name="_Hlk171956599"/>
      <w:r w:rsidRPr="00964AAA">
        <w:rPr>
          <w:rFonts w:ascii="Arial" w:eastAsia="Times New Roman" w:hAnsi="Arial" w:cs="Times New Roman"/>
          <w:bCs/>
          <w:kern w:val="0"/>
          <w:sz w:val="24"/>
          <w:szCs w:val="20"/>
          <w:lang w:eastAsia="pt-BR"/>
          <w14:ligatures w14:val="none"/>
        </w:rPr>
        <w:t>Remuneração d</w:t>
      </w:r>
      <w:r w:rsidR="00092420">
        <w:rPr>
          <w:rFonts w:ascii="Arial" w:eastAsia="Times New Roman" w:hAnsi="Arial" w:cs="Times New Roman"/>
          <w:bCs/>
          <w:kern w:val="0"/>
          <w:sz w:val="24"/>
          <w:szCs w:val="20"/>
          <w:lang w:eastAsia="pt-BR"/>
          <w14:ligatures w14:val="none"/>
        </w:rPr>
        <w:t>o</w:t>
      </w:r>
      <w:r w:rsidRPr="00964AAA">
        <w:rPr>
          <w:rFonts w:ascii="Arial" w:eastAsia="Times New Roman" w:hAnsi="Arial" w:cs="Times New Roman"/>
          <w:bCs/>
          <w:kern w:val="0"/>
          <w:sz w:val="24"/>
          <w:szCs w:val="20"/>
          <w:lang w:eastAsia="pt-BR"/>
          <w14:ligatures w14:val="none"/>
        </w:rPr>
        <w:t xml:space="preserve"> </w:t>
      </w:r>
      <w:r w:rsidR="00092420">
        <w:rPr>
          <w:rFonts w:ascii="Arial" w:eastAsia="Times New Roman" w:hAnsi="Arial" w:cs="Times New Roman"/>
          <w:bCs/>
          <w:kern w:val="0"/>
          <w:sz w:val="24"/>
          <w:szCs w:val="20"/>
          <w:lang w:eastAsia="pt-BR"/>
          <w14:ligatures w14:val="none"/>
        </w:rPr>
        <w:t>Agente</w:t>
      </w:r>
      <w:r w:rsidR="00092420" w:rsidRPr="00964AAA">
        <w:rPr>
          <w:rFonts w:ascii="Arial" w:eastAsia="Times New Roman" w:hAnsi="Arial" w:cs="Times New Roman"/>
          <w:bCs/>
          <w:kern w:val="0"/>
          <w:sz w:val="24"/>
          <w:szCs w:val="20"/>
          <w:lang w:eastAsia="pt-BR"/>
          <w14:ligatures w14:val="none"/>
        </w:rPr>
        <w:t xml:space="preserve"> </w:t>
      </w:r>
      <w:r w:rsidRPr="00964AAA">
        <w:rPr>
          <w:rFonts w:ascii="Arial" w:eastAsia="Times New Roman" w:hAnsi="Arial" w:cs="Times New Roman"/>
          <w:bCs/>
          <w:kern w:val="0"/>
          <w:sz w:val="24"/>
          <w:szCs w:val="20"/>
          <w:lang w:eastAsia="pt-BR"/>
          <w14:ligatures w14:val="none"/>
        </w:rPr>
        <w:t>Financeir</w:t>
      </w:r>
      <w:r w:rsidR="00092420">
        <w:rPr>
          <w:rFonts w:ascii="Arial" w:eastAsia="Times New Roman" w:hAnsi="Arial" w:cs="Times New Roman"/>
          <w:bCs/>
          <w:kern w:val="0"/>
          <w:sz w:val="24"/>
          <w:szCs w:val="20"/>
          <w:lang w:eastAsia="pt-BR"/>
          <w14:ligatures w14:val="none"/>
        </w:rPr>
        <w:t>o</w:t>
      </w:r>
      <w:r w:rsidRPr="00964AAA">
        <w:rPr>
          <w:rFonts w:ascii="Arial" w:eastAsia="Times New Roman" w:hAnsi="Arial" w:cs="Times New Roman"/>
          <w:bCs/>
          <w:kern w:val="0"/>
          <w:sz w:val="24"/>
          <w:szCs w:val="20"/>
          <w:lang w:eastAsia="pt-BR"/>
          <w14:ligatures w14:val="none"/>
        </w:rPr>
        <w:t xml:space="preserve"> Credenciad</w:t>
      </w:r>
      <w:r w:rsidR="00092420">
        <w:rPr>
          <w:rFonts w:ascii="Arial" w:eastAsia="Times New Roman" w:hAnsi="Arial" w:cs="Times New Roman"/>
          <w:bCs/>
          <w:kern w:val="0"/>
          <w:sz w:val="24"/>
          <w:szCs w:val="20"/>
          <w:lang w:eastAsia="pt-BR"/>
          <w14:ligatures w14:val="none"/>
        </w:rPr>
        <w:t>o</w:t>
      </w:r>
      <w:r w:rsidRPr="00964AAA">
        <w:rPr>
          <w:rFonts w:ascii="Arial" w:eastAsia="Times New Roman" w:hAnsi="Arial" w:cs="Times New Roman"/>
          <w:bCs/>
          <w:kern w:val="0"/>
          <w:sz w:val="24"/>
          <w:szCs w:val="20"/>
          <w:lang w:eastAsia="pt-BR"/>
          <w14:ligatures w14:val="none"/>
        </w:rPr>
        <w:t xml:space="preserve"> </w:t>
      </w:r>
      <w:bookmarkEnd w:id="7"/>
      <w:r w:rsidRPr="00964AAA">
        <w:rPr>
          <w:rFonts w:ascii="Arial" w:eastAsia="Times New Roman" w:hAnsi="Arial" w:cs="Times New Roman"/>
          <w:bCs/>
          <w:kern w:val="0"/>
          <w:sz w:val="24"/>
          <w:szCs w:val="20"/>
          <w:lang w:eastAsia="pt-BR"/>
          <w14:ligatures w14:val="none"/>
        </w:rPr>
        <w:t xml:space="preserve">deverá ser negociada entre </w:t>
      </w:r>
      <w:r w:rsidR="00092420">
        <w:rPr>
          <w:rFonts w:ascii="Arial" w:eastAsia="Times New Roman" w:hAnsi="Arial" w:cs="Times New Roman"/>
          <w:bCs/>
          <w:kern w:val="0"/>
          <w:sz w:val="24"/>
          <w:szCs w:val="20"/>
          <w:lang w:eastAsia="pt-BR"/>
          <w14:ligatures w14:val="none"/>
        </w:rPr>
        <w:t>o</w:t>
      </w:r>
      <w:r w:rsidRPr="00964AAA">
        <w:rPr>
          <w:rFonts w:ascii="Arial" w:eastAsia="Times New Roman" w:hAnsi="Arial" w:cs="Times New Roman"/>
          <w:bCs/>
          <w:kern w:val="0"/>
          <w:sz w:val="24"/>
          <w:szCs w:val="20"/>
          <w:lang w:eastAsia="pt-BR"/>
          <w14:ligatures w14:val="none"/>
        </w:rPr>
        <w:t xml:space="preserve"> </w:t>
      </w:r>
      <w:r w:rsidR="00092420">
        <w:rPr>
          <w:rFonts w:ascii="Arial" w:eastAsia="Times New Roman" w:hAnsi="Arial" w:cs="Times New Roman"/>
          <w:bCs/>
          <w:kern w:val="0"/>
          <w:sz w:val="24"/>
          <w:szCs w:val="20"/>
          <w:lang w:eastAsia="pt-BR"/>
          <w14:ligatures w14:val="none"/>
        </w:rPr>
        <w:t>Agente Financeiro</w:t>
      </w:r>
      <w:r w:rsidRPr="00964AAA">
        <w:rPr>
          <w:rFonts w:ascii="Arial" w:eastAsia="Times New Roman" w:hAnsi="Arial" w:cs="Times New Roman"/>
          <w:bCs/>
          <w:kern w:val="0"/>
          <w:sz w:val="24"/>
          <w:szCs w:val="20"/>
          <w:lang w:eastAsia="pt-BR"/>
          <w14:ligatures w14:val="none"/>
        </w:rPr>
        <w:t xml:space="preserve"> e o Cliente</w:t>
      </w:r>
      <w:r w:rsidR="00092420">
        <w:rPr>
          <w:rFonts w:ascii="Arial" w:eastAsia="Times New Roman" w:hAnsi="Arial" w:cs="Times New Roman"/>
          <w:bCs/>
          <w:kern w:val="0"/>
          <w:sz w:val="24"/>
          <w:szCs w:val="20"/>
          <w:lang w:eastAsia="pt-BR"/>
          <w14:ligatures w14:val="none"/>
        </w:rPr>
        <w:t xml:space="preserve"> Final</w:t>
      </w:r>
      <w:r w:rsidRPr="00964AAA">
        <w:rPr>
          <w:rFonts w:ascii="Arial" w:eastAsia="Times New Roman" w:hAnsi="Arial" w:cs="Times New Roman"/>
          <w:bCs/>
          <w:kern w:val="0"/>
          <w:sz w:val="24"/>
          <w:szCs w:val="20"/>
          <w:lang w:eastAsia="pt-BR"/>
          <w14:ligatures w14:val="none"/>
        </w:rPr>
        <w:t>, observada, nas operações contratadas com outorga de garantia de risco pelo Fundo Garantidor para Investimentos (FGI), a limitação prevista na regulamentação específica desse Fundo.</w:t>
      </w:r>
    </w:p>
    <w:p w14:paraId="74F9BB45" w14:textId="77777777" w:rsidR="00964AAA" w:rsidRPr="00964AAA" w:rsidRDefault="00964AAA" w:rsidP="00E85D0B">
      <w:pPr>
        <w:keepNext/>
        <w:numPr>
          <w:ilvl w:val="1"/>
          <w:numId w:val="2"/>
        </w:numPr>
        <w:tabs>
          <w:tab w:val="left" w:pos="1134"/>
        </w:tabs>
        <w:spacing w:before="120" w:after="120" w:line="240" w:lineRule="auto"/>
        <w:ind w:left="1134" w:hanging="567"/>
        <w:jc w:val="both"/>
        <w:rPr>
          <w:rFonts w:ascii="Arial" w:eastAsia="Times New Roman" w:hAnsi="Arial" w:cs="Times New Roman"/>
          <w:b/>
          <w:kern w:val="0"/>
          <w:sz w:val="24"/>
          <w:szCs w:val="20"/>
          <w:lang w:eastAsia="pt-BR"/>
          <w14:ligatures w14:val="none"/>
        </w:rPr>
      </w:pPr>
      <w:r w:rsidRPr="00964AAA">
        <w:rPr>
          <w:rFonts w:ascii="Arial" w:eastAsia="Times New Roman" w:hAnsi="Arial" w:cs="Times New Roman"/>
          <w:b/>
          <w:kern w:val="0"/>
          <w:sz w:val="24"/>
          <w:szCs w:val="20"/>
          <w:lang w:eastAsia="pt-BR"/>
          <w14:ligatures w14:val="none"/>
        </w:rPr>
        <w:t>Prazos</w:t>
      </w:r>
    </w:p>
    <w:p w14:paraId="2B9234F6" w14:textId="439EAEDE" w:rsidR="00964AAA" w:rsidRDefault="00964AAA" w:rsidP="008B44CC">
      <w:pPr>
        <w:tabs>
          <w:tab w:val="num" w:pos="1843"/>
        </w:tabs>
        <w:spacing w:before="120" w:after="120" w:line="240" w:lineRule="auto"/>
        <w:ind w:left="1134"/>
        <w:jc w:val="both"/>
        <w:rPr>
          <w:rFonts w:ascii="Arial" w:eastAsia="Times New Roman" w:hAnsi="Arial" w:cs="Times New Roman"/>
          <w:kern w:val="0"/>
          <w:sz w:val="24"/>
          <w:szCs w:val="20"/>
          <w:lang w:eastAsia="pt-BR"/>
          <w14:ligatures w14:val="none"/>
        </w:rPr>
      </w:pPr>
      <w:r w:rsidRPr="00964AAA">
        <w:rPr>
          <w:rFonts w:ascii="Arial" w:eastAsia="Times New Roman" w:hAnsi="Arial" w:cs="Times New Roman"/>
          <w:kern w:val="0"/>
          <w:sz w:val="24"/>
          <w:szCs w:val="20"/>
          <w:lang w:eastAsia="pt-BR"/>
          <w14:ligatures w14:val="none"/>
        </w:rPr>
        <w:t>Os prazos de carência e total das operações serão definidos pel</w:t>
      </w:r>
      <w:r w:rsidR="008B44CC">
        <w:rPr>
          <w:rFonts w:ascii="Arial" w:eastAsia="Times New Roman" w:hAnsi="Arial" w:cs="Times New Roman"/>
          <w:kern w:val="0"/>
          <w:sz w:val="24"/>
          <w:szCs w:val="20"/>
          <w:lang w:eastAsia="pt-BR"/>
          <w14:ligatures w14:val="none"/>
        </w:rPr>
        <w:t>o</w:t>
      </w:r>
      <w:r w:rsidRPr="00964AAA">
        <w:rPr>
          <w:rFonts w:ascii="Arial" w:eastAsia="Times New Roman" w:hAnsi="Arial" w:cs="Times New Roman"/>
          <w:kern w:val="0"/>
          <w:sz w:val="24"/>
          <w:szCs w:val="20"/>
          <w:lang w:eastAsia="pt-BR"/>
          <w14:ligatures w14:val="none"/>
        </w:rPr>
        <w:t xml:space="preserve"> </w:t>
      </w:r>
      <w:r w:rsidR="008B44CC">
        <w:rPr>
          <w:rFonts w:ascii="Arial" w:eastAsia="Times New Roman" w:hAnsi="Arial" w:cs="Times New Roman"/>
          <w:kern w:val="0"/>
          <w:sz w:val="24"/>
          <w:szCs w:val="20"/>
          <w:lang w:eastAsia="pt-BR"/>
          <w14:ligatures w14:val="none"/>
        </w:rPr>
        <w:t>Agente</w:t>
      </w:r>
      <w:r w:rsidR="008B44CC" w:rsidRPr="00964AAA">
        <w:rPr>
          <w:rFonts w:ascii="Arial" w:eastAsia="Times New Roman" w:hAnsi="Arial" w:cs="Times New Roman"/>
          <w:kern w:val="0"/>
          <w:sz w:val="24"/>
          <w:szCs w:val="20"/>
          <w:lang w:eastAsia="pt-BR"/>
          <w14:ligatures w14:val="none"/>
        </w:rPr>
        <w:t xml:space="preserve"> </w:t>
      </w:r>
      <w:r w:rsidRPr="00964AAA">
        <w:rPr>
          <w:rFonts w:ascii="Arial" w:eastAsia="Times New Roman" w:hAnsi="Arial" w:cs="Times New Roman"/>
          <w:kern w:val="0"/>
          <w:sz w:val="24"/>
          <w:szCs w:val="20"/>
          <w:lang w:eastAsia="pt-BR"/>
          <w14:ligatures w14:val="none"/>
        </w:rPr>
        <w:t>Financeir</w:t>
      </w:r>
      <w:r w:rsidR="008B44CC">
        <w:rPr>
          <w:rFonts w:ascii="Arial" w:eastAsia="Times New Roman" w:hAnsi="Arial" w:cs="Times New Roman"/>
          <w:kern w:val="0"/>
          <w:sz w:val="24"/>
          <w:szCs w:val="20"/>
          <w:lang w:eastAsia="pt-BR"/>
          <w14:ligatures w14:val="none"/>
        </w:rPr>
        <w:t>o</w:t>
      </w:r>
      <w:r w:rsidRPr="00964AAA">
        <w:rPr>
          <w:rFonts w:ascii="Arial" w:eastAsia="Times New Roman" w:hAnsi="Arial" w:cs="Times New Roman"/>
          <w:kern w:val="0"/>
          <w:sz w:val="24"/>
          <w:szCs w:val="20"/>
          <w:lang w:eastAsia="pt-BR"/>
          <w14:ligatures w14:val="none"/>
        </w:rPr>
        <w:t xml:space="preserve"> Credenciad</w:t>
      </w:r>
      <w:r w:rsidR="008B44CC">
        <w:rPr>
          <w:rFonts w:ascii="Arial" w:eastAsia="Times New Roman" w:hAnsi="Arial" w:cs="Times New Roman"/>
          <w:kern w:val="0"/>
          <w:sz w:val="24"/>
          <w:szCs w:val="20"/>
          <w:lang w:eastAsia="pt-BR"/>
          <w14:ligatures w14:val="none"/>
        </w:rPr>
        <w:t>o</w:t>
      </w:r>
      <w:r w:rsidRPr="00964AAA">
        <w:rPr>
          <w:rFonts w:ascii="Arial" w:eastAsia="Times New Roman" w:hAnsi="Arial" w:cs="Times New Roman"/>
          <w:kern w:val="0"/>
          <w:sz w:val="24"/>
          <w:szCs w:val="20"/>
          <w:lang w:eastAsia="pt-BR"/>
          <w14:ligatures w14:val="none"/>
        </w:rPr>
        <w:t>, conforme o estabelecido pelas Circulares dos Produtos e Programas.</w:t>
      </w:r>
    </w:p>
    <w:p w14:paraId="63D41F9A" w14:textId="77777777" w:rsidR="00964AAA" w:rsidRPr="00964AAA" w:rsidRDefault="00964AAA" w:rsidP="00D70793">
      <w:pPr>
        <w:keepNext/>
        <w:numPr>
          <w:ilvl w:val="0"/>
          <w:numId w:val="2"/>
        </w:numPr>
        <w:tabs>
          <w:tab w:val="clear" w:pos="425"/>
          <w:tab w:val="num" w:pos="567"/>
        </w:tabs>
        <w:spacing w:before="360" w:after="120" w:line="240" w:lineRule="auto"/>
        <w:ind w:left="567" w:hanging="567"/>
        <w:jc w:val="both"/>
        <w:rPr>
          <w:rFonts w:ascii="Arial" w:eastAsia="Times New Roman" w:hAnsi="Arial" w:cs="Times New Roman"/>
          <w:b/>
          <w:kern w:val="0"/>
          <w:sz w:val="24"/>
          <w:szCs w:val="20"/>
          <w:lang w:eastAsia="pt-BR"/>
          <w14:ligatures w14:val="none"/>
        </w:rPr>
      </w:pPr>
      <w:r w:rsidRPr="00964AAA">
        <w:rPr>
          <w:rFonts w:ascii="Arial" w:eastAsia="Times New Roman" w:hAnsi="Arial" w:cs="Times New Roman"/>
          <w:b/>
          <w:kern w:val="0"/>
          <w:sz w:val="24"/>
          <w:szCs w:val="20"/>
          <w:lang w:eastAsia="pt-BR"/>
          <w14:ligatures w14:val="none"/>
        </w:rPr>
        <w:t>VENCIMENTO ANTECIPADO</w:t>
      </w:r>
    </w:p>
    <w:p w14:paraId="5BCD4F5B" w14:textId="733A206D" w:rsidR="00964AAA" w:rsidRPr="00964AAA" w:rsidRDefault="00964AAA" w:rsidP="00964AAA">
      <w:pPr>
        <w:numPr>
          <w:ilvl w:val="1"/>
          <w:numId w:val="2"/>
        </w:numPr>
        <w:tabs>
          <w:tab w:val="num" w:pos="3693"/>
        </w:tabs>
        <w:spacing w:before="120" w:after="120" w:line="240" w:lineRule="auto"/>
        <w:ind w:left="1134" w:hanging="567"/>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 xml:space="preserve">Ocorrerá o vencimento antecipado do contrato, com exigibilidade da dívida, nas seguintes </w:t>
      </w:r>
      <w:r w:rsidR="00186F6D">
        <w:rPr>
          <w:rFonts w:ascii="Arial" w:eastAsia="Times New Roman" w:hAnsi="Arial" w:cs="Times New Roman"/>
          <w:bCs/>
          <w:kern w:val="0"/>
          <w:sz w:val="24"/>
          <w:szCs w:val="20"/>
          <w:lang w:eastAsia="pt-BR"/>
          <w14:ligatures w14:val="none"/>
        </w:rPr>
        <w:t>circunstâncias</w:t>
      </w:r>
      <w:r w:rsidRPr="00964AAA">
        <w:rPr>
          <w:rFonts w:ascii="Arial" w:eastAsia="Times New Roman" w:hAnsi="Arial" w:cs="Times New Roman"/>
          <w:bCs/>
          <w:kern w:val="0"/>
          <w:sz w:val="24"/>
          <w:szCs w:val="20"/>
          <w:lang w:eastAsia="pt-BR"/>
          <w14:ligatures w14:val="none"/>
        </w:rPr>
        <w:t>, sem prejuízo das hipóteses previstas nos artigos 39 e 40 das "Disposições Aplicáveis aos Contratos do BNDES", bem como d</w:t>
      </w:r>
      <w:r w:rsidR="00123EA2">
        <w:rPr>
          <w:rFonts w:ascii="Arial" w:eastAsia="Times New Roman" w:hAnsi="Arial" w:cs="Times New Roman"/>
          <w:bCs/>
          <w:kern w:val="0"/>
          <w:sz w:val="24"/>
          <w:szCs w:val="20"/>
          <w:lang w:eastAsia="pt-BR"/>
          <w14:ligatures w14:val="none"/>
        </w:rPr>
        <w:t xml:space="preserve">as hipóteses mencionadas </w:t>
      </w:r>
      <w:r w:rsidR="00123EA2" w:rsidRPr="00FA1578">
        <w:rPr>
          <w:rFonts w:ascii="Arial" w:eastAsia="Times New Roman" w:hAnsi="Arial" w:cs="Times New Roman"/>
          <w:bCs/>
          <w:kern w:val="0"/>
          <w:sz w:val="24"/>
          <w:szCs w:val="20"/>
          <w:lang w:eastAsia="pt-BR"/>
          <w14:ligatures w14:val="none"/>
        </w:rPr>
        <w:t>n</w:t>
      </w:r>
      <w:r w:rsidRPr="00FA1578">
        <w:rPr>
          <w:rFonts w:ascii="Arial" w:eastAsia="Times New Roman" w:hAnsi="Arial" w:cs="Times New Roman"/>
          <w:bCs/>
          <w:kern w:val="0"/>
          <w:sz w:val="24"/>
          <w:szCs w:val="20"/>
          <w:lang w:eastAsia="pt-BR"/>
          <w14:ligatures w14:val="none"/>
        </w:rPr>
        <w:t xml:space="preserve">o </w:t>
      </w:r>
      <w:r w:rsidRPr="00517536">
        <w:rPr>
          <w:rFonts w:ascii="Arial" w:eastAsia="Times New Roman" w:hAnsi="Arial" w:cs="Times New Roman"/>
          <w:bCs/>
          <w:kern w:val="0"/>
          <w:sz w:val="24"/>
          <w:szCs w:val="20"/>
          <w:lang w:eastAsia="pt-BR"/>
          <w14:ligatures w14:val="none"/>
        </w:rPr>
        <w:t>Anexo I</w:t>
      </w:r>
      <w:r w:rsidR="00D70793" w:rsidRPr="00517536">
        <w:rPr>
          <w:rFonts w:ascii="Arial" w:eastAsia="Times New Roman" w:hAnsi="Arial" w:cs="Times New Roman"/>
          <w:bCs/>
          <w:kern w:val="0"/>
          <w:sz w:val="24"/>
          <w:szCs w:val="20"/>
          <w:lang w:eastAsia="pt-BR"/>
          <w14:ligatures w14:val="none"/>
        </w:rPr>
        <w:t>I</w:t>
      </w:r>
      <w:r w:rsidR="00186F6D">
        <w:rPr>
          <w:rFonts w:ascii="Arial" w:eastAsia="Times New Roman" w:hAnsi="Arial" w:cs="Times New Roman"/>
          <w:bCs/>
          <w:kern w:val="0"/>
          <w:sz w:val="24"/>
          <w:szCs w:val="20"/>
          <w:lang w:eastAsia="pt-BR"/>
          <w14:ligatures w14:val="none"/>
        </w:rPr>
        <w:t xml:space="preserve"> a esta Circular</w:t>
      </w:r>
      <w:r w:rsidRPr="00964AAA">
        <w:rPr>
          <w:rFonts w:ascii="Arial" w:eastAsia="Times New Roman" w:hAnsi="Arial" w:cs="Times New Roman"/>
          <w:bCs/>
          <w:kern w:val="0"/>
          <w:sz w:val="24"/>
          <w:szCs w:val="20"/>
          <w:lang w:eastAsia="pt-BR"/>
          <w14:ligatures w14:val="none"/>
        </w:rPr>
        <w:t>:</w:t>
      </w:r>
    </w:p>
    <w:p w14:paraId="6E6A2BED" w14:textId="577CBC86" w:rsidR="00964AAA" w:rsidRPr="00964AAA" w:rsidRDefault="00964AAA" w:rsidP="00964AAA">
      <w:pPr>
        <w:numPr>
          <w:ilvl w:val="2"/>
          <w:numId w:val="2"/>
        </w:numPr>
        <w:tabs>
          <w:tab w:val="num" w:pos="1985"/>
        </w:tabs>
        <w:spacing w:before="120" w:after="120" w:line="240" w:lineRule="auto"/>
        <w:ind w:left="1985" w:hanging="851"/>
        <w:jc w:val="both"/>
        <w:rPr>
          <w:rFonts w:ascii="Arial" w:eastAsia="Times New Roman" w:hAnsi="Arial" w:cs="Arial"/>
          <w:kern w:val="0"/>
          <w:sz w:val="24"/>
          <w:szCs w:val="20"/>
          <w:lang w:eastAsia="pt-BR"/>
          <w14:ligatures w14:val="none"/>
        </w:rPr>
      </w:pPr>
      <w:r w:rsidRPr="00964AAA">
        <w:rPr>
          <w:rFonts w:ascii="Arial" w:eastAsia="Times New Roman" w:hAnsi="Arial" w:cs="Times New Roman"/>
          <w:bCs/>
          <w:kern w:val="0"/>
          <w:sz w:val="24"/>
          <w:szCs w:val="24"/>
          <w:lang w:eastAsia="pt-BR"/>
          <w14:ligatures w14:val="none"/>
        </w:rPr>
        <w:t xml:space="preserve">Constatar-se a existência de decisão administrativa final sancionadora, exarada por autoridade ou órgão competente, em razão da prática de atos, pelo Cliente Final, que importem em discriminação de raça ou gênero, exploração irregular, ilegal ou criminosa do trabalho infantil, prática relacionada ao trabalho em condições análogas à escravidão, e/ou de sentença condenatória transitada em julgado, proferida em decorrência dos referidos atos, ou ainda, de outros que caracterizem assédio moral ou sexual, ou importem em crime contra o meio ambiente ou proveito criminoso da prostituição. </w:t>
      </w:r>
    </w:p>
    <w:p w14:paraId="7A240314" w14:textId="17FAF85A" w:rsidR="00964AAA" w:rsidRPr="00964AAA" w:rsidRDefault="00964AAA" w:rsidP="00964AAA">
      <w:pPr>
        <w:numPr>
          <w:ilvl w:val="2"/>
          <w:numId w:val="2"/>
        </w:numPr>
        <w:tabs>
          <w:tab w:val="num" w:pos="1985"/>
        </w:tabs>
        <w:spacing w:before="120" w:after="120" w:line="240" w:lineRule="auto"/>
        <w:ind w:left="1985" w:hanging="851"/>
        <w:jc w:val="both"/>
        <w:rPr>
          <w:rFonts w:ascii="Arial" w:eastAsia="Times New Roman" w:hAnsi="Arial" w:cs="Arial"/>
          <w:kern w:val="0"/>
          <w:sz w:val="24"/>
          <w:szCs w:val="20"/>
          <w:lang w:eastAsia="pt-BR"/>
          <w14:ligatures w14:val="none"/>
        </w:rPr>
      </w:pPr>
      <w:r w:rsidRPr="00964AAA">
        <w:rPr>
          <w:rFonts w:ascii="Arial" w:eastAsia="Times New Roman" w:hAnsi="Arial" w:cs="Arial"/>
          <w:kern w:val="0"/>
          <w:sz w:val="24"/>
          <w:szCs w:val="20"/>
          <w:lang w:eastAsia="pt-BR"/>
          <w14:ligatures w14:val="none"/>
        </w:rPr>
        <w:t xml:space="preserve">Nas operações realizadas com Clientes </w:t>
      </w:r>
      <w:r w:rsidR="00092420">
        <w:rPr>
          <w:rFonts w:ascii="Arial" w:eastAsia="Times New Roman" w:hAnsi="Arial" w:cs="Arial"/>
          <w:kern w:val="0"/>
          <w:sz w:val="24"/>
          <w:szCs w:val="20"/>
          <w:lang w:eastAsia="pt-BR"/>
          <w14:ligatures w14:val="none"/>
        </w:rPr>
        <w:t xml:space="preserve">Finais </w:t>
      </w:r>
      <w:r w:rsidRPr="00964AAA">
        <w:rPr>
          <w:rFonts w:ascii="Arial" w:eastAsia="Times New Roman" w:hAnsi="Arial" w:cs="Arial"/>
          <w:kern w:val="0"/>
          <w:sz w:val="24"/>
          <w:szCs w:val="20"/>
          <w:lang w:eastAsia="pt-BR"/>
          <w14:ligatures w14:val="none"/>
        </w:rPr>
        <w:t xml:space="preserve">que possuem, dentre as suas atividades, o abate e/ou fabricação de produtos de carne (Seção C 10.1 da CNAE do IBGE, apenas no que se refere a bovinos), nos casos </w:t>
      </w:r>
      <w:r w:rsidRPr="00964AAA">
        <w:rPr>
          <w:rFonts w:ascii="Arial" w:eastAsia="Times New Roman" w:hAnsi="Arial" w:cs="Arial"/>
          <w:kern w:val="0"/>
          <w:sz w:val="24"/>
          <w:szCs w:val="20"/>
          <w:lang w:eastAsia="pt-BR"/>
          <w14:ligatures w14:val="none"/>
        </w:rPr>
        <w:lastRenderedPageBreak/>
        <w:t xml:space="preserve">de descumprimento de obrigação do Cliente de atualizar e manter disponível à Instituição Financeira Credenciada e ao Sistema BNDES, o cadastro de fornecedores diretos, conforme descrito no </w:t>
      </w:r>
      <w:r w:rsidRPr="00517536">
        <w:rPr>
          <w:rFonts w:ascii="Arial" w:eastAsia="Times New Roman" w:hAnsi="Arial" w:cs="Arial"/>
          <w:kern w:val="0"/>
          <w:sz w:val="24"/>
          <w:szCs w:val="20"/>
          <w:lang w:eastAsia="pt-BR"/>
          <w14:ligatures w14:val="none"/>
        </w:rPr>
        <w:t>inciso IX</w:t>
      </w:r>
      <w:r w:rsidRPr="00964AAA">
        <w:rPr>
          <w:rFonts w:ascii="Arial" w:eastAsia="Times New Roman" w:hAnsi="Arial" w:cs="Arial"/>
          <w:kern w:val="0"/>
          <w:sz w:val="24"/>
          <w:szCs w:val="20"/>
          <w:lang w:eastAsia="pt-BR"/>
          <w14:ligatures w14:val="none"/>
        </w:rPr>
        <w:t xml:space="preserve"> das Obrigações Especiais do Cliente que consta do </w:t>
      </w:r>
      <w:r w:rsidRPr="00517536">
        <w:rPr>
          <w:rFonts w:ascii="Arial" w:eastAsia="Times New Roman" w:hAnsi="Arial" w:cs="Arial"/>
          <w:kern w:val="0"/>
          <w:sz w:val="24"/>
          <w:szCs w:val="20"/>
          <w:lang w:eastAsia="pt-BR"/>
          <w14:ligatures w14:val="none"/>
        </w:rPr>
        <w:t>Anexo I</w:t>
      </w:r>
      <w:r w:rsidR="00007509" w:rsidRPr="00517536">
        <w:rPr>
          <w:rFonts w:ascii="Arial" w:eastAsia="Times New Roman" w:hAnsi="Arial" w:cs="Arial"/>
          <w:kern w:val="0"/>
          <w:sz w:val="24"/>
          <w:szCs w:val="20"/>
          <w:lang w:eastAsia="pt-BR"/>
          <w14:ligatures w14:val="none"/>
        </w:rPr>
        <w:t>I</w:t>
      </w:r>
      <w:r w:rsidRPr="00964AAA">
        <w:rPr>
          <w:rFonts w:ascii="Arial" w:eastAsia="Times New Roman" w:hAnsi="Arial" w:cs="Arial"/>
          <w:kern w:val="0"/>
          <w:sz w:val="24"/>
          <w:szCs w:val="20"/>
          <w:lang w:eastAsia="pt-BR"/>
          <w14:ligatures w14:val="none"/>
        </w:rPr>
        <w:t>.</w:t>
      </w:r>
    </w:p>
    <w:p w14:paraId="52970A54" w14:textId="1FC2A9ED" w:rsidR="00964AAA" w:rsidRPr="00964AAA" w:rsidRDefault="00964AAA" w:rsidP="00964AAA">
      <w:pPr>
        <w:numPr>
          <w:ilvl w:val="2"/>
          <w:numId w:val="2"/>
        </w:numPr>
        <w:tabs>
          <w:tab w:val="num" w:pos="1134"/>
          <w:tab w:val="num" w:pos="1985"/>
        </w:tabs>
        <w:spacing w:before="120" w:after="120" w:line="240" w:lineRule="auto"/>
        <w:ind w:left="1985" w:hanging="851"/>
        <w:jc w:val="both"/>
        <w:rPr>
          <w:rFonts w:ascii="Arial" w:eastAsia="Times New Roman" w:hAnsi="Arial" w:cs="Arial"/>
          <w:kern w:val="0"/>
          <w:sz w:val="24"/>
          <w:szCs w:val="20"/>
          <w:lang w:eastAsia="pt-BR"/>
          <w14:ligatures w14:val="none"/>
        </w:rPr>
      </w:pPr>
      <w:r w:rsidRPr="00964AAA">
        <w:rPr>
          <w:rFonts w:ascii="Arial" w:eastAsia="Times New Roman" w:hAnsi="Arial" w:cs="Arial"/>
          <w:kern w:val="0"/>
          <w:sz w:val="24"/>
          <w:szCs w:val="20"/>
          <w:lang w:eastAsia="pt-BR"/>
          <w14:ligatures w14:val="none"/>
        </w:rPr>
        <w:t>Nas operações com Clientes que possuem, dentre as suas atividades, o plantio, renovação e custeio de lavouras, e a industrialização de cana-de-açúcar destinada à produção de etanol e demais biocombustíveis derivados da cana-de-açúcar</w:t>
      </w:r>
      <w:r w:rsidRPr="00964AAA">
        <w:rPr>
          <w:rFonts w:ascii="Arial" w:eastAsia="Times New Roman" w:hAnsi="Arial" w:cs="Arial"/>
          <w:strike/>
          <w:kern w:val="0"/>
          <w:sz w:val="24"/>
          <w:szCs w:val="20"/>
          <w:lang w:eastAsia="pt-BR"/>
          <w14:ligatures w14:val="none"/>
        </w:rPr>
        <w:t>,</w:t>
      </w:r>
      <w:r w:rsidRPr="00964AAA">
        <w:rPr>
          <w:rFonts w:ascii="Arial" w:eastAsia="Times New Roman" w:hAnsi="Arial" w:cs="Arial"/>
          <w:kern w:val="0"/>
          <w:sz w:val="24"/>
          <w:szCs w:val="20"/>
          <w:lang w:eastAsia="pt-BR"/>
          <w14:ligatures w14:val="none"/>
        </w:rPr>
        <w:t xml:space="preserve"> e açúcar, exceto o açúcar mascavo, conforme Classificação Nacional de Atividades Econômicas – CNAE, códigos 0113-0/00, 1071-6/00, 1072-4/01 e 1931-4/00, do Instituto Brasileiro de Geografia e Estatística – IBGE, no caso de descumprimento dos </w:t>
      </w:r>
      <w:r w:rsidRPr="00517536">
        <w:rPr>
          <w:rFonts w:ascii="Arial" w:eastAsia="Times New Roman" w:hAnsi="Arial" w:cs="Arial"/>
          <w:kern w:val="0"/>
          <w:sz w:val="24"/>
          <w:szCs w:val="20"/>
          <w:lang w:eastAsia="pt-BR"/>
          <w14:ligatures w14:val="none"/>
        </w:rPr>
        <w:t xml:space="preserve">incisos </w:t>
      </w:r>
      <w:r w:rsidR="00FA1578" w:rsidRPr="00517536">
        <w:rPr>
          <w:rFonts w:ascii="Arial" w:eastAsia="Times New Roman" w:hAnsi="Arial" w:cs="Arial"/>
          <w:kern w:val="0"/>
          <w:sz w:val="24"/>
          <w:szCs w:val="20"/>
          <w:lang w:eastAsia="pt-BR"/>
          <w14:ligatures w14:val="none"/>
        </w:rPr>
        <w:t xml:space="preserve">V </w:t>
      </w:r>
      <w:r w:rsidRPr="00517536">
        <w:rPr>
          <w:rFonts w:ascii="Arial" w:eastAsia="Times New Roman" w:hAnsi="Arial" w:cs="Arial"/>
          <w:kern w:val="0"/>
          <w:sz w:val="24"/>
          <w:szCs w:val="20"/>
          <w:lang w:eastAsia="pt-BR"/>
          <w14:ligatures w14:val="none"/>
        </w:rPr>
        <w:t xml:space="preserve">e </w:t>
      </w:r>
      <w:r w:rsidR="00FA1578" w:rsidRPr="00517536">
        <w:rPr>
          <w:rFonts w:ascii="Arial" w:eastAsia="Times New Roman" w:hAnsi="Arial" w:cs="Arial"/>
          <w:kern w:val="0"/>
          <w:sz w:val="24"/>
          <w:szCs w:val="20"/>
          <w:lang w:eastAsia="pt-BR"/>
          <w14:ligatures w14:val="none"/>
        </w:rPr>
        <w:t>V</w:t>
      </w:r>
      <w:r w:rsidRPr="00517536">
        <w:rPr>
          <w:rFonts w:ascii="Arial" w:eastAsia="Times New Roman" w:hAnsi="Arial" w:cs="Arial"/>
          <w:kern w:val="0"/>
          <w:sz w:val="24"/>
          <w:szCs w:val="20"/>
          <w:lang w:eastAsia="pt-BR"/>
          <w14:ligatures w14:val="none"/>
        </w:rPr>
        <w:t>I</w:t>
      </w:r>
      <w:r w:rsidRPr="00FA1578">
        <w:rPr>
          <w:rFonts w:ascii="Arial" w:eastAsia="Times New Roman" w:hAnsi="Arial" w:cs="Arial"/>
          <w:kern w:val="0"/>
          <w:sz w:val="24"/>
          <w:szCs w:val="20"/>
          <w:lang w:eastAsia="pt-BR"/>
          <w14:ligatures w14:val="none"/>
        </w:rPr>
        <w:t xml:space="preserve"> das Obrigações</w:t>
      </w:r>
      <w:r w:rsidRPr="00964AAA">
        <w:rPr>
          <w:rFonts w:ascii="Arial" w:eastAsia="Times New Roman" w:hAnsi="Arial" w:cs="Arial"/>
          <w:kern w:val="0"/>
          <w:sz w:val="24"/>
          <w:szCs w:val="20"/>
          <w:lang w:eastAsia="pt-BR"/>
          <w14:ligatures w14:val="none"/>
        </w:rPr>
        <w:t xml:space="preserve"> Especiais do Cliente ou de falsidade das declarações e/ou informações prestadas e exigidas nos </w:t>
      </w:r>
      <w:r w:rsidRPr="00FA1578">
        <w:rPr>
          <w:rFonts w:ascii="Arial" w:eastAsia="Times New Roman" w:hAnsi="Arial" w:cs="Arial"/>
          <w:kern w:val="0"/>
          <w:sz w:val="24"/>
          <w:szCs w:val="20"/>
          <w:lang w:eastAsia="pt-BR"/>
          <w14:ligatures w14:val="none"/>
        </w:rPr>
        <w:t>incisos XI</w:t>
      </w:r>
      <w:r w:rsidR="00FA1578" w:rsidRPr="00517536">
        <w:rPr>
          <w:rFonts w:ascii="Arial" w:eastAsia="Times New Roman" w:hAnsi="Arial" w:cs="Arial"/>
          <w:kern w:val="0"/>
          <w:sz w:val="24"/>
          <w:szCs w:val="20"/>
          <w:lang w:eastAsia="pt-BR"/>
          <w14:ligatures w14:val="none"/>
        </w:rPr>
        <w:t>X</w:t>
      </w:r>
      <w:r w:rsidRPr="00FA1578">
        <w:rPr>
          <w:rFonts w:ascii="Arial" w:eastAsia="Times New Roman" w:hAnsi="Arial" w:cs="Arial"/>
          <w:kern w:val="0"/>
          <w:sz w:val="24"/>
          <w:szCs w:val="20"/>
          <w:lang w:eastAsia="pt-BR"/>
          <w14:ligatures w14:val="none"/>
        </w:rPr>
        <w:t xml:space="preserve"> e XX das Declarações do Cliente que constam do </w:t>
      </w:r>
      <w:r w:rsidRPr="00517536">
        <w:rPr>
          <w:rFonts w:ascii="Arial" w:eastAsia="Times New Roman" w:hAnsi="Arial" w:cs="Arial"/>
          <w:kern w:val="0"/>
          <w:sz w:val="24"/>
          <w:szCs w:val="20"/>
          <w:lang w:eastAsia="pt-BR"/>
          <w14:ligatures w14:val="none"/>
        </w:rPr>
        <w:t>Anexo I</w:t>
      </w:r>
      <w:r w:rsidR="00D70793" w:rsidRPr="00517536">
        <w:rPr>
          <w:rFonts w:ascii="Arial" w:eastAsia="Times New Roman" w:hAnsi="Arial" w:cs="Arial"/>
          <w:kern w:val="0"/>
          <w:sz w:val="24"/>
          <w:szCs w:val="20"/>
          <w:lang w:eastAsia="pt-BR"/>
          <w14:ligatures w14:val="none"/>
        </w:rPr>
        <w:t>I</w:t>
      </w:r>
      <w:r w:rsidRPr="00FA1578">
        <w:rPr>
          <w:rFonts w:ascii="Arial" w:eastAsia="Times New Roman" w:hAnsi="Arial" w:cs="Arial"/>
          <w:kern w:val="0"/>
          <w:sz w:val="24"/>
          <w:szCs w:val="20"/>
          <w:lang w:eastAsia="pt-BR"/>
          <w14:ligatures w14:val="none"/>
        </w:rPr>
        <w:t xml:space="preserve"> à</w:t>
      </w:r>
      <w:r w:rsidRPr="00964AAA">
        <w:rPr>
          <w:rFonts w:ascii="Arial" w:eastAsia="Times New Roman" w:hAnsi="Arial" w:cs="Arial"/>
          <w:kern w:val="0"/>
          <w:sz w:val="24"/>
          <w:szCs w:val="20"/>
          <w:lang w:eastAsia="pt-BR"/>
          <w14:ligatures w14:val="none"/>
        </w:rPr>
        <w:t xml:space="preserve"> presente Circular, sem prejuízo do disposto no MCR 2-1-16 e 2-1-17, bem como da aplicação das sanções legais cabíveis. </w:t>
      </w:r>
    </w:p>
    <w:p w14:paraId="0D07A6AE" w14:textId="77777777" w:rsidR="00964AAA" w:rsidRPr="00964AAA" w:rsidRDefault="00964AAA" w:rsidP="00D70793">
      <w:pPr>
        <w:keepNext/>
        <w:numPr>
          <w:ilvl w:val="0"/>
          <w:numId w:val="2"/>
        </w:numPr>
        <w:tabs>
          <w:tab w:val="clear" w:pos="425"/>
          <w:tab w:val="num" w:pos="567"/>
        </w:tabs>
        <w:spacing w:before="360" w:after="120" w:line="240" w:lineRule="auto"/>
        <w:ind w:left="567" w:hanging="567"/>
        <w:jc w:val="both"/>
        <w:rPr>
          <w:rFonts w:ascii="Arial" w:eastAsia="Times New Roman" w:hAnsi="Arial" w:cs="Times New Roman"/>
          <w:b/>
          <w:kern w:val="0"/>
          <w:sz w:val="24"/>
          <w:szCs w:val="20"/>
          <w:lang w:eastAsia="pt-BR"/>
          <w14:ligatures w14:val="none"/>
        </w:rPr>
      </w:pPr>
      <w:r w:rsidRPr="00964AAA">
        <w:rPr>
          <w:rFonts w:ascii="Arial" w:eastAsia="Times New Roman" w:hAnsi="Arial" w:cs="Times New Roman"/>
          <w:b/>
          <w:kern w:val="0"/>
          <w:sz w:val="24"/>
          <w:szCs w:val="20"/>
          <w:lang w:eastAsia="pt-BR"/>
          <w14:ligatures w14:val="none"/>
        </w:rPr>
        <w:t>NORMAS DE REGÊNCIA</w:t>
      </w:r>
    </w:p>
    <w:p w14:paraId="799214FC" w14:textId="77777777" w:rsidR="00964AAA" w:rsidRPr="00964AAA" w:rsidRDefault="00964AAA" w:rsidP="00964AAA">
      <w:pPr>
        <w:spacing w:before="120" w:after="120" w:line="240" w:lineRule="auto"/>
        <w:ind w:left="567"/>
        <w:jc w:val="both"/>
        <w:rPr>
          <w:rFonts w:ascii="Arial" w:eastAsia="Times New Roman" w:hAnsi="Arial" w:cs="Arial"/>
          <w:kern w:val="0"/>
          <w:sz w:val="24"/>
          <w:szCs w:val="20"/>
          <w:lang w:eastAsia="pt-BR"/>
          <w14:ligatures w14:val="none"/>
        </w:rPr>
      </w:pPr>
      <w:r w:rsidRPr="00964AAA">
        <w:rPr>
          <w:rFonts w:ascii="Arial" w:eastAsia="Times New Roman" w:hAnsi="Arial" w:cs="Times New Roman"/>
          <w:kern w:val="0"/>
          <w:sz w:val="24"/>
          <w:szCs w:val="20"/>
          <w:lang w:eastAsia="pt-BR"/>
          <w14:ligatures w14:val="none"/>
        </w:rPr>
        <w:t xml:space="preserve">Aplicam-se às operações, no que couber, as “Disposições Aplicáveis aos Contratos do BNDES” e as demais instruções emitidas pelo Sistema BNDES, disponíveis no endereço eletrônico </w:t>
      </w:r>
      <w:r w:rsidRPr="00964AAA">
        <w:rPr>
          <w:rFonts w:ascii="Arial" w:eastAsia="Times New Roman" w:hAnsi="Arial" w:cs="Times New Roman"/>
          <w:b/>
          <w:kern w:val="0"/>
          <w:sz w:val="24"/>
          <w:szCs w:val="20"/>
          <w:lang w:eastAsia="pt-BR"/>
          <w14:ligatures w14:val="none"/>
        </w:rPr>
        <w:t>http://www.bndes.gov.br</w:t>
      </w:r>
      <w:r w:rsidRPr="00964AAA">
        <w:rPr>
          <w:rFonts w:ascii="Arial" w:eastAsia="Times New Roman" w:hAnsi="Arial" w:cs="Times New Roman"/>
          <w:kern w:val="0"/>
          <w:sz w:val="24"/>
          <w:szCs w:val="20"/>
          <w:lang w:eastAsia="pt-BR"/>
          <w14:ligatures w14:val="none"/>
        </w:rPr>
        <w:t>.</w:t>
      </w:r>
    </w:p>
    <w:p w14:paraId="743BF517" w14:textId="37384431" w:rsidR="00964AAA" w:rsidRPr="00964AAA" w:rsidRDefault="00964AAA" w:rsidP="00964AAA">
      <w:pPr>
        <w:spacing w:before="120" w:after="120" w:line="240" w:lineRule="auto"/>
        <w:ind w:left="567"/>
        <w:jc w:val="both"/>
        <w:rPr>
          <w:rFonts w:ascii="Arial" w:eastAsia="Times New Roman" w:hAnsi="Arial" w:cs="Arial"/>
          <w:kern w:val="0"/>
          <w:sz w:val="24"/>
          <w:szCs w:val="20"/>
          <w:lang w:eastAsia="pt-BR"/>
          <w14:ligatures w14:val="none"/>
        </w:rPr>
      </w:pPr>
      <w:r w:rsidRPr="00964AAA">
        <w:rPr>
          <w:rFonts w:ascii="Arial" w:eastAsia="Times New Roman" w:hAnsi="Arial" w:cs="Arial"/>
          <w:kern w:val="0"/>
          <w:sz w:val="24"/>
          <w:szCs w:val="20"/>
          <w:lang w:eastAsia="pt-BR"/>
          <w14:ligatures w14:val="none"/>
        </w:rPr>
        <w:t>Em Produtos</w:t>
      </w:r>
      <w:r w:rsidR="001F19ED">
        <w:rPr>
          <w:rFonts w:ascii="Arial" w:eastAsia="Times New Roman" w:hAnsi="Arial" w:cs="Arial"/>
          <w:kern w:val="0"/>
          <w:sz w:val="24"/>
          <w:szCs w:val="20"/>
          <w:lang w:eastAsia="pt-BR"/>
          <w14:ligatures w14:val="none"/>
        </w:rPr>
        <w:t xml:space="preserve"> e</w:t>
      </w:r>
      <w:r w:rsidRPr="00964AAA">
        <w:rPr>
          <w:rFonts w:ascii="Arial" w:eastAsia="Times New Roman" w:hAnsi="Arial" w:cs="Arial"/>
          <w:kern w:val="0"/>
          <w:sz w:val="24"/>
          <w:szCs w:val="20"/>
          <w:lang w:eastAsia="pt-BR"/>
          <w14:ligatures w14:val="none"/>
        </w:rPr>
        <w:t xml:space="preserve"> Programas específicos estabelecidos por meio de instruções emitidas pelo Sistema BNDES, poderão ser determinados condições, critérios e procedimentos operacionais diferentes dos estabelecidos na presente Circular, os quais prevalecem, quando conflitantes, sobre os procedimentos desta Circular.</w:t>
      </w:r>
    </w:p>
    <w:p w14:paraId="3B3662C6" w14:textId="77777777" w:rsidR="00964AAA" w:rsidRPr="00964AAA" w:rsidRDefault="00964AAA" w:rsidP="00E85D0B">
      <w:pPr>
        <w:keepNext/>
        <w:numPr>
          <w:ilvl w:val="0"/>
          <w:numId w:val="2"/>
        </w:numPr>
        <w:tabs>
          <w:tab w:val="clear" w:pos="425"/>
          <w:tab w:val="num" w:pos="567"/>
        </w:tabs>
        <w:spacing w:before="360" w:after="120" w:line="240" w:lineRule="auto"/>
        <w:ind w:left="567" w:hanging="567"/>
        <w:jc w:val="both"/>
        <w:rPr>
          <w:rFonts w:ascii="Arial" w:eastAsia="Times New Roman" w:hAnsi="Arial" w:cs="Times New Roman"/>
          <w:b/>
          <w:kern w:val="0"/>
          <w:sz w:val="24"/>
          <w:szCs w:val="20"/>
          <w:lang w:eastAsia="pt-BR"/>
          <w14:ligatures w14:val="none"/>
        </w:rPr>
      </w:pPr>
      <w:r w:rsidRPr="00964AAA">
        <w:rPr>
          <w:rFonts w:ascii="Arial" w:eastAsia="Times New Roman" w:hAnsi="Arial" w:cs="Times New Roman"/>
          <w:b/>
          <w:kern w:val="0"/>
          <w:sz w:val="24"/>
          <w:szCs w:val="20"/>
          <w:lang w:eastAsia="pt-BR"/>
          <w14:ligatures w14:val="none"/>
        </w:rPr>
        <w:t>VIGÊNCIA</w:t>
      </w:r>
    </w:p>
    <w:p w14:paraId="307823AB" w14:textId="7C708C15" w:rsidR="00964AAA" w:rsidRPr="00964AAA" w:rsidRDefault="00964AAA" w:rsidP="00E85D0B">
      <w:pPr>
        <w:keepNext/>
        <w:tabs>
          <w:tab w:val="num" w:pos="3693"/>
        </w:tabs>
        <w:spacing w:before="120" w:after="120" w:line="240" w:lineRule="auto"/>
        <w:ind w:left="567"/>
        <w:jc w:val="both"/>
        <w:rPr>
          <w:rFonts w:ascii="Arial" w:eastAsia="Times New Roman" w:hAnsi="Arial" w:cs="Times New Roman"/>
          <w:bCs/>
          <w:kern w:val="0"/>
          <w:sz w:val="24"/>
          <w:szCs w:val="20"/>
          <w:lang w:eastAsia="pt-BR"/>
          <w14:ligatures w14:val="none"/>
        </w:rPr>
      </w:pPr>
      <w:r w:rsidRPr="00964AAA">
        <w:rPr>
          <w:rFonts w:ascii="Arial" w:eastAsia="Times New Roman" w:hAnsi="Arial" w:cs="Times New Roman"/>
          <w:bCs/>
          <w:kern w:val="0"/>
          <w:sz w:val="24"/>
          <w:szCs w:val="20"/>
          <w:lang w:eastAsia="pt-BR"/>
          <w14:ligatures w14:val="none"/>
        </w:rPr>
        <w:t xml:space="preserve">Esta Circular e seus respectivos Anexos </w:t>
      </w:r>
      <w:r w:rsidR="00DD5A47">
        <w:rPr>
          <w:rFonts w:ascii="Arial" w:eastAsia="Times New Roman" w:hAnsi="Arial" w:cs="Times New Roman"/>
          <w:bCs/>
          <w:kern w:val="0"/>
          <w:sz w:val="24"/>
          <w:szCs w:val="20"/>
          <w:lang w:eastAsia="pt-BR"/>
          <w14:ligatures w14:val="none"/>
        </w:rPr>
        <w:t xml:space="preserve">entram em vigor em </w:t>
      </w:r>
      <w:r w:rsidR="005E71D5">
        <w:rPr>
          <w:rFonts w:ascii="Arial" w:eastAsia="Times New Roman" w:hAnsi="Arial" w:cs="Times New Roman"/>
          <w:b/>
          <w:kern w:val="0"/>
          <w:sz w:val="24"/>
          <w:szCs w:val="20"/>
          <w:lang w:eastAsia="pt-BR"/>
          <w14:ligatures w14:val="none"/>
        </w:rPr>
        <w:t>18</w:t>
      </w:r>
      <w:r w:rsidR="00DD5A47" w:rsidRPr="00E85D0B">
        <w:rPr>
          <w:rFonts w:ascii="Arial" w:eastAsia="Times New Roman" w:hAnsi="Arial" w:cs="Times New Roman"/>
          <w:b/>
          <w:kern w:val="0"/>
          <w:sz w:val="24"/>
          <w:szCs w:val="20"/>
          <w:lang w:eastAsia="pt-BR"/>
          <w14:ligatures w14:val="none"/>
        </w:rPr>
        <w:t>.</w:t>
      </w:r>
      <w:r w:rsidR="005E71D5">
        <w:rPr>
          <w:rFonts w:ascii="Arial" w:eastAsia="Times New Roman" w:hAnsi="Arial" w:cs="Times New Roman"/>
          <w:b/>
          <w:kern w:val="0"/>
          <w:sz w:val="24"/>
          <w:szCs w:val="20"/>
          <w:lang w:eastAsia="pt-BR"/>
          <w14:ligatures w14:val="none"/>
        </w:rPr>
        <w:t>09</w:t>
      </w:r>
      <w:r w:rsidR="00DD5A47" w:rsidRPr="00E85D0B">
        <w:rPr>
          <w:rFonts w:ascii="Arial" w:eastAsia="Times New Roman" w:hAnsi="Arial" w:cs="Times New Roman"/>
          <w:b/>
          <w:kern w:val="0"/>
          <w:sz w:val="24"/>
          <w:szCs w:val="20"/>
          <w:lang w:eastAsia="pt-BR"/>
          <w14:ligatures w14:val="none"/>
        </w:rPr>
        <w:t>.202</w:t>
      </w:r>
      <w:r w:rsidR="005E71D5">
        <w:rPr>
          <w:rFonts w:ascii="Arial" w:eastAsia="Times New Roman" w:hAnsi="Arial" w:cs="Times New Roman"/>
          <w:b/>
          <w:kern w:val="0"/>
          <w:sz w:val="24"/>
          <w:szCs w:val="20"/>
          <w:lang w:eastAsia="pt-BR"/>
          <w14:ligatures w14:val="none"/>
        </w:rPr>
        <w:t>4</w:t>
      </w:r>
      <w:r w:rsidRPr="00964AAA">
        <w:rPr>
          <w:rFonts w:ascii="Arial" w:eastAsia="Times New Roman" w:hAnsi="Arial" w:cs="Times New Roman"/>
          <w:bCs/>
          <w:kern w:val="0"/>
          <w:sz w:val="24"/>
          <w:szCs w:val="20"/>
          <w:lang w:eastAsia="pt-BR"/>
          <w14:ligatures w14:val="none"/>
        </w:rPr>
        <w:t>.</w:t>
      </w:r>
    </w:p>
    <w:p w14:paraId="38370CFE" w14:textId="77777777" w:rsidR="00964AAA" w:rsidRPr="00964AAA" w:rsidRDefault="00964AAA" w:rsidP="00964AAA">
      <w:pPr>
        <w:keepNext/>
        <w:spacing w:before="120" w:after="120" w:line="240" w:lineRule="auto"/>
        <w:ind w:left="567"/>
        <w:jc w:val="both"/>
        <w:rPr>
          <w:rFonts w:ascii="Arial" w:eastAsia="Times New Roman" w:hAnsi="Arial" w:cs="Times New Roman"/>
          <w:kern w:val="0"/>
          <w:sz w:val="24"/>
          <w:szCs w:val="20"/>
          <w:lang w:eastAsia="pt-BR"/>
          <w14:ligatures w14:val="none"/>
        </w:rPr>
      </w:pPr>
    </w:p>
    <w:p w14:paraId="4591A185" w14:textId="77777777" w:rsidR="00964AAA" w:rsidRPr="00964AAA" w:rsidRDefault="00964AAA" w:rsidP="00964AAA">
      <w:pPr>
        <w:keepNext/>
        <w:spacing w:before="120" w:after="120" w:line="240" w:lineRule="auto"/>
        <w:ind w:left="426"/>
        <w:jc w:val="both"/>
        <w:rPr>
          <w:rFonts w:ascii="Arial" w:eastAsia="Times New Roman" w:hAnsi="Arial" w:cs="Arial"/>
          <w:kern w:val="0"/>
          <w:sz w:val="24"/>
          <w:szCs w:val="20"/>
          <w:lang w:eastAsia="pt-BR"/>
          <w14:ligatures w14:val="none"/>
        </w:rPr>
      </w:pPr>
    </w:p>
    <w:p w14:paraId="7EEE3A83" w14:textId="77777777" w:rsidR="00964AAA" w:rsidRPr="00964AAA" w:rsidRDefault="00964AAA" w:rsidP="00964AAA">
      <w:pPr>
        <w:keepNext/>
        <w:spacing w:after="0" w:line="240" w:lineRule="auto"/>
        <w:jc w:val="center"/>
        <w:rPr>
          <w:rFonts w:ascii="Arial" w:eastAsia="Times New Roman" w:hAnsi="Arial" w:cs="Arial"/>
          <w:kern w:val="0"/>
          <w:sz w:val="24"/>
          <w:szCs w:val="20"/>
          <w:lang w:eastAsia="pt-BR"/>
          <w14:ligatures w14:val="none"/>
        </w:rPr>
      </w:pPr>
      <w:r w:rsidRPr="00964AAA">
        <w:rPr>
          <w:rFonts w:ascii="Arial" w:eastAsia="Times New Roman" w:hAnsi="Arial" w:cs="Arial"/>
          <w:kern w:val="0"/>
          <w:sz w:val="24"/>
          <w:szCs w:val="20"/>
          <w:lang w:eastAsia="pt-BR"/>
          <w14:ligatures w14:val="none"/>
        </w:rPr>
        <w:t>Marcelo Porteiro Cardoso</w:t>
      </w:r>
    </w:p>
    <w:p w14:paraId="1447B392" w14:textId="77777777" w:rsidR="00964AAA" w:rsidRPr="00964AAA" w:rsidRDefault="00964AAA" w:rsidP="00964AAA">
      <w:pPr>
        <w:keepNext/>
        <w:spacing w:after="0" w:line="240" w:lineRule="auto"/>
        <w:jc w:val="center"/>
        <w:outlineLvl w:val="1"/>
        <w:rPr>
          <w:rFonts w:ascii="Arial" w:eastAsia="Times New Roman" w:hAnsi="Arial" w:cs="Arial"/>
          <w:kern w:val="0"/>
          <w:sz w:val="24"/>
          <w:szCs w:val="20"/>
          <w:lang w:eastAsia="pt-BR"/>
          <w14:ligatures w14:val="none"/>
        </w:rPr>
      </w:pPr>
      <w:r w:rsidRPr="00964AAA">
        <w:rPr>
          <w:rFonts w:ascii="Arial" w:eastAsia="Times New Roman" w:hAnsi="Arial" w:cs="Arial"/>
          <w:kern w:val="0"/>
          <w:sz w:val="24"/>
          <w:szCs w:val="20"/>
          <w:lang w:eastAsia="pt-BR"/>
          <w14:ligatures w14:val="none"/>
        </w:rPr>
        <w:t>Superintendente</w:t>
      </w:r>
    </w:p>
    <w:p w14:paraId="1DC0A4CF" w14:textId="77777777" w:rsidR="00964AAA" w:rsidRPr="00964AAA" w:rsidRDefault="00964AAA" w:rsidP="00964AAA">
      <w:pPr>
        <w:keepNext/>
        <w:spacing w:after="0" w:line="240" w:lineRule="auto"/>
        <w:jc w:val="center"/>
        <w:rPr>
          <w:rFonts w:ascii="Arial" w:eastAsia="Times New Roman" w:hAnsi="Arial" w:cs="Arial"/>
          <w:kern w:val="0"/>
          <w:sz w:val="24"/>
          <w:szCs w:val="20"/>
          <w:lang w:eastAsia="pt-BR"/>
          <w14:ligatures w14:val="none"/>
        </w:rPr>
      </w:pPr>
      <w:r w:rsidRPr="00964AAA">
        <w:rPr>
          <w:rFonts w:ascii="Arial" w:eastAsia="Times New Roman" w:hAnsi="Arial" w:cs="Arial"/>
          <w:kern w:val="0"/>
          <w:sz w:val="24"/>
          <w:szCs w:val="20"/>
          <w:lang w:eastAsia="pt-BR"/>
          <w14:ligatures w14:val="none"/>
        </w:rPr>
        <w:t>Área de Operações Indiretas</w:t>
      </w:r>
    </w:p>
    <w:p w14:paraId="6A7665F4" w14:textId="09FDAB30" w:rsidR="00DD5A47" w:rsidRDefault="00964AAA" w:rsidP="00517536">
      <w:pPr>
        <w:spacing w:after="0" w:line="240" w:lineRule="auto"/>
        <w:jc w:val="center"/>
        <w:rPr>
          <w:rFonts w:ascii="Arial" w:eastAsia="Times New Roman" w:hAnsi="Arial" w:cs="Times New Roman"/>
          <w:b/>
          <w:kern w:val="0"/>
          <w:sz w:val="24"/>
          <w:szCs w:val="20"/>
          <w:lang w:eastAsia="pt-BR"/>
          <w14:ligatures w14:val="none"/>
        </w:rPr>
      </w:pPr>
      <w:r w:rsidRPr="00964AAA">
        <w:rPr>
          <w:rFonts w:ascii="Arial" w:eastAsia="Times New Roman" w:hAnsi="Arial" w:cs="Arial"/>
          <w:kern w:val="0"/>
          <w:sz w:val="24"/>
          <w:szCs w:val="20"/>
          <w:lang w:eastAsia="pt-BR"/>
          <w14:ligatures w14:val="none"/>
        </w:rPr>
        <w:t>BNDES</w:t>
      </w:r>
      <w:r w:rsidR="00DD5A47">
        <w:rPr>
          <w:rFonts w:ascii="Arial" w:eastAsia="Times New Roman" w:hAnsi="Arial" w:cs="Times New Roman"/>
          <w:b/>
          <w:kern w:val="0"/>
          <w:sz w:val="24"/>
          <w:szCs w:val="20"/>
          <w:lang w:eastAsia="pt-BR"/>
          <w14:ligatures w14:val="none"/>
        </w:rPr>
        <w:br w:type="page"/>
      </w:r>
    </w:p>
    <w:p w14:paraId="45FD9BED" w14:textId="4B3654EF" w:rsidR="00964AAA" w:rsidRPr="00964AAA" w:rsidRDefault="00964AAA" w:rsidP="00964AAA">
      <w:pPr>
        <w:pBdr>
          <w:bottom w:val="single" w:sz="4" w:space="1" w:color="auto"/>
        </w:pBdr>
        <w:spacing w:after="0" w:line="240" w:lineRule="auto"/>
        <w:rPr>
          <w:rFonts w:ascii="Arial" w:eastAsia="Times New Roman" w:hAnsi="Arial" w:cs="Times New Roman"/>
          <w:b/>
          <w:kern w:val="0"/>
          <w:sz w:val="24"/>
          <w:szCs w:val="20"/>
          <w:lang w:eastAsia="pt-BR"/>
          <w14:ligatures w14:val="none"/>
        </w:rPr>
      </w:pPr>
      <w:r w:rsidRPr="00964AAA">
        <w:rPr>
          <w:rFonts w:ascii="Arial" w:eastAsia="Times New Roman" w:hAnsi="Arial" w:cs="Times New Roman"/>
          <w:b/>
          <w:kern w:val="0"/>
          <w:sz w:val="24"/>
          <w:szCs w:val="20"/>
          <w:lang w:eastAsia="pt-BR"/>
          <w14:ligatures w14:val="none"/>
        </w:rPr>
        <w:lastRenderedPageBreak/>
        <w:t>Relação de Anexos à Circular SUP/ADIG nº</w:t>
      </w:r>
      <w:r w:rsidRPr="00964AAA">
        <w:rPr>
          <w:rFonts w:ascii="Arial" w:eastAsia="Times New Roman" w:hAnsi="Arial" w:cs="Times New Roman"/>
          <w:kern w:val="0"/>
          <w:sz w:val="24"/>
          <w:szCs w:val="20"/>
          <w:lang w:eastAsia="pt-BR"/>
          <w14:ligatures w14:val="none"/>
        </w:rPr>
        <w:t xml:space="preserve"> </w:t>
      </w:r>
      <w:r w:rsidR="00333579">
        <w:rPr>
          <w:rFonts w:ascii="Arial" w:eastAsia="Times New Roman" w:hAnsi="Arial" w:cs="Times New Roman"/>
          <w:b/>
          <w:kern w:val="0"/>
          <w:sz w:val="24"/>
          <w:szCs w:val="20"/>
          <w:lang w:eastAsia="pt-BR"/>
          <w14:ligatures w14:val="none"/>
        </w:rPr>
        <w:t>84</w:t>
      </w:r>
      <w:r w:rsidRPr="00964AAA">
        <w:rPr>
          <w:rFonts w:ascii="Arial" w:eastAsia="Times New Roman" w:hAnsi="Arial" w:cs="Times New Roman"/>
          <w:b/>
          <w:kern w:val="0"/>
          <w:sz w:val="24"/>
          <w:szCs w:val="20"/>
          <w:lang w:eastAsia="pt-BR"/>
          <w14:ligatures w14:val="none"/>
        </w:rPr>
        <w:t>/202</w:t>
      </w:r>
      <w:r w:rsidR="00614F43">
        <w:rPr>
          <w:rFonts w:ascii="Arial" w:eastAsia="Times New Roman" w:hAnsi="Arial" w:cs="Times New Roman"/>
          <w:b/>
          <w:kern w:val="0"/>
          <w:sz w:val="24"/>
          <w:szCs w:val="20"/>
          <w:lang w:eastAsia="pt-BR"/>
          <w14:ligatures w14:val="none"/>
        </w:rPr>
        <w:t>4</w:t>
      </w:r>
      <w:r w:rsidRPr="00964AAA">
        <w:rPr>
          <w:rFonts w:ascii="Arial" w:eastAsia="Times New Roman" w:hAnsi="Arial" w:cs="Times New Roman"/>
          <w:b/>
          <w:kern w:val="0"/>
          <w:sz w:val="24"/>
          <w:szCs w:val="20"/>
          <w:lang w:eastAsia="pt-BR"/>
          <w14:ligatures w14:val="none"/>
        </w:rPr>
        <w:t xml:space="preserve">-BNDES, de </w:t>
      </w:r>
      <w:r w:rsidR="00333579">
        <w:rPr>
          <w:rFonts w:ascii="Arial" w:eastAsia="Times New Roman" w:hAnsi="Arial" w:cs="Times New Roman"/>
          <w:b/>
          <w:kern w:val="0"/>
          <w:sz w:val="24"/>
          <w:szCs w:val="20"/>
          <w:lang w:eastAsia="pt-BR"/>
          <w14:ligatures w14:val="none"/>
        </w:rPr>
        <w:t>13</w:t>
      </w:r>
      <w:r w:rsidRPr="00964AAA">
        <w:rPr>
          <w:rFonts w:ascii="Arial" w:eastAsia="Times New Roman" w:hAnsi="Arial" w:cs="Times New Roman"/>
          <w:b/>
          <w:kern w:val="0"/>
          <w:sz w:val="24"/>
          <w:szCs w:val="20"/>
          <w:lang w:eastAsia="pt-BR"/>
          <w14:ligatures w14:val="none"/>
        </w:rPr>
        <w:t>.</w:t>
      </w:r>
      <w:r w:rsidR="00333579">
        <w:rPr>
          <w:rFonts w:ascii="Arial" w:eastAsia="Times New Roman" w:hAnsi="Arial" w:cs="Times New Roman"/>
          <w:b/>
          <w:kern w:val="0"/>
          <w:sz w:val="24"/>
          <w:szCs w:val="20"/>
          <w:lang w:eastAsia="pt-BR"/>
          <w14:ligatures w14:val="none"/>
        </w:rPr>
        <w:t>09</w:t>
      </w:r>
      <w:r w:rsidRPr="00964AAA">
        <w:rPr>
          <w:rFonts w:ascii="Arial" w:eastAsia="Times New Roman" w:hAnsi="Arial" w:cs="Times New Roman"/>
          <w:b/>
          <w:kern w:val="0"/>
          <w:sz w:val="24"/>
          <w:szCs w:val="20"/>
          <w:lang w:eastAsia="pt-BR"/>
          <w14:ligatures w14:val="none"/>
        </w:rPr>
        <w:t>.202</w:t>
      </w:r>
      <w:r w:rsidR="00614F43">
        <w:rPr>
          <w:rFonts w:ascii="Arial" w:eastAsia="Times New Roman" w:hAnsi="Arial" w:cs="Times New Roman"/>
          <w:b/>
          <w:kern w:val="0"/>
          <w:sz w:val="24"/>
          <w:szCs w:val="20"/>
          <w:lang w:eastAsia="pt-BR"/>
          <w14:ligatures w14:val="none"/>
        </w:rPr>
        <w:t>4</w:t>
      </w:r>
    </w:p>
    <w:p w14:paraId="2D539C01" w14:textId="77777777" w:rsidR="00964AAA" w:rsidRPr="00964AAA" w:rsidRDefault="00964AAA" w:rsidP="00964AAA">
      <w:pPr>
        <w:spacing w:after="0" w:line="240" w:lineRule="auto"/>
        <w:rPr>
          <w:rFonts w:ascii="Arial" w:eastAsia="Times New Roman" w:hAnsi="Arial" w:cs="Times New Roman"/>
          <w:kern w:val="0"/>
          <w:sz w:val="24"/>
          <w:szCs w:val="20"/>
          <w:lang w:eastAsia="pt-BR"/>
          <w14:ligatures w14:val="none"/>
        </w:rPr>
      </w:pPr>
    </w:p>
    <w:p w14:paraId="7B94A215" w14:textId="77777777" w:rsidR="00964AAA" w:rsidRPr="00614F43" w:rsidRDefault="00964AAA" w:rsidP="00964AAA">
      <w:pPr>
        <w:tabs>
          <w:tab w:val="left" w:pos="1701"/>
        </w:tabs>
        <w:spacing w:before="100" w:after="100" w:line="240" w:lineRule="auto"/>
        <w:ind w:left="1701" w:hanging="1701"/>
        <w:jc w:val="both"/>
        <w:rPr>
          <w:rFonts w:ascii="Arial" w:eastAsia="Times New Roman" w:hAnsi="Arial" w:cs="Times New Roman"/>
          <w:kern w:val="0"/>
          <w:sz w:val="24"/>
          <w:szCs w:val="20"/>
          <w:lang w:eastAsia="pt-BR"/>
          <w14:ligatures w14:val="none"/>
        </w:rPr>
      </w:pPr>
      <w:r w:rsidRPr="00614F43">
        <w:rPr>
          <w:rFonts w:ascii="Arial" w:eastAsia="Times New Roman" w:hAnsi="Arial" w:cs="Times New Roman"/>
          <w:kern w:val="0"/>
          <w:sz w:val="24"/>
          <w:szCs w:val="20"/>
          <w:lang w:eastAsia="pt-BR"/>
          <w14:ligatures w14:val="none"/>
        </w:rPr>
        <w:t xml:space="preserve">Anexo I - </w:t>
      </w:r>
      <w:r w:rsidRPr="00614F43">
        <w:rPr>
          <w:rFonts w:ascii="Arial" w:eastAsia="Times New Roman" w:hAnsi="Arial" w:cs="Times New Roman"/>
          <w:kern w:val="0"/>
          <w:sz w:val="24"/>
          <w:szCs w:val="20"/>
          <w:lang w:eastAsia="pt-BR"/>
          <w14:ligatures w14:val="none"/>
        </w:rPr>
        <w:tab/>
        <w:t>PROCEDIMENTOS OPERACIONAIS</w:t>
      </w:r>
    </w:p>
    <w:p w14:paraId="1DC10B72" w14:textId="77777777" w:rsidR="00A57E75" w:rsidRDefault="00964AAA" w:rsidP="00964AAA">
      <w:pPr>
        <w:tabs>
          <w:tab w:val="left" w:pos="1701"/>
        </w:tabs>
        <w:spacing w:before="100" w:after="100" w:line="240" w:lineRule="auto"/>
        <w:ind w:left="1701" w:hanging="1701"/>
        <w:jc w:val="both"/>
        <w:rPr>
          <w:rFonts w:ascii="Arial" w:eastAsia="Times New Roman" w:hAnsi="Arial" w:cs="Times New Roman"/>
          <w:kern w:val="0"/>
          <w:sz w:val="24"/>
          <w:szCs w:val="20"/>
          <w:lang w:eastAsia="pt-BR"/>
          <w14:ligatures w14:val="none"/>
        </w:rPr>
      </w:pPr>
      <w:r w:rsidRPr="00614F43">
        <w:rPr>
          <w:rFonts w:ascii="Arial" w:eastAsia="Times New Roman" w:hAnsi="Arial" w:cs="Times New Roman"/>
          <w:kern w:val="0"/>
          <w:sz w:val="24"/>
          <w:szCs w:val="20"/>
          <w:lang w:eastAsia="pt-BR"/>
          <w14:ligatures w14:val="none"/>
        </w:rPr>
        <w:t>Anexo I</w:t>
      </w:r>
      <w:r w:rsidR="00614F43" w:rsidRPr="00E85D0B">
        <w:rPr>
          <w:rFonts w:ascii="Arial" w:eastAsia="Times New Roman" w:hAnsi="Arial" w:cs="Times New Roman"/>
          <w:kern w:val="0"/>
          <w:sz w:val="24"/>
          <w:szCs w:val="20"/>
          <w:lang w:eastAsia="pt-BR"/>
          <w14:ligatures w14:val="none"/>
        </w:rPr>
        <w:t>I</w:t>
      </w:r>
      <w:r w:rsidRPr="00614F43">
        <w:rPr>
          <w:rFonts w:ascii="Arial" w:eastAsia="Times New Roman" w:hAnsi="Arial" w:cs="Times New Roman"/>
          <w:kern w:val="0"/>
          <w:sz w:val="24"/>
          <w:szCs w:val="20"/>
          <w:lang w:eastAsia="pt-BR"/>
          <w14:ligatures w14:val="none"/>
        </w:rPr>
        <w:t xml:space="preserve"> - </w:t>
      </w:r>
      <w:r w:rsidRPr="00614F43">
        <w:rPr>
          <w:rFonts w:ascii="Arial" w:eastAsia="Times New Roman" w:hAnsi="Arial" w:cs="Times New Roman"/>
          <w:kern w:val="0"/>
          <w:sz w:val="24"/>
          <w:szCs w:val="20"/>
          <w:lang w:eastAsia="pt-BR"/>
          <w14:ligatures w14:val="none"/>
        </w:rPr>
        <w:tab/>
        <w:t>CONDIÇÕES A SEREM APLICADAS AO CONTRATO COM O CLIENTE FINAL</w:t>
      </w:r>
    </w:p>
    <w:p w14:paraId="4F4D9719" w14:textId="2741DFCA" w:rsidR="00964AAA" w:rsidRPr="00964AAA" w:rsidRDefault="00A57E75" w:rsidP="001370CA">
      <w:pPr>
        <w:tabs>
          <w:tab w:val="left" w:pos="1843"/>
        </w:tabs>
        <w:spacing w:before="100" w:after="100" w:line="240" w:lineRule="auto"/>
        <w:ind w:left="1701" w:hanging="1701"/>
        <w:jc w:val="both"/>
        <w:rPr>
          <w:rFonts w:ascii="Arial" w:eastAsia="Times New Roman" w:hAnsi="Arial" w:cs="Arial"/>
          <w:kern w:val="0"/>
          <w:sz w:val="24"/>
          <w:szCs w:val="20"/>
          <w:lang w:eastAsia="pt-BR"/>
          <w14:ligatures w14:val="none"/>
        </w:rPr>
      </w:pPr>
      <w:r>
        <w:rPr>
          <w:rFonts w:ascii="Arial" w:eastAsia="Times New Roman" w:hAnsi="Arial" w:cs="Times New Roman"/>
          <w:kern w:val="0"/>
          <w:sz w:val="24"/>
          <w:szCs w:val="20"/>
          <w:lang w:eastAsia="pt-BR"/>
          <w14:ligatures w14:val="none"/>
        </w:rPr>
        <w:t xml:space="preserve">Anexo III - </w:t>
      </w:r>
      <w:r w:rsidR="00964AAA" w:rsidRPr="00614F43">
        <w:rPr>
          <w:rFonts w:ascii="Arial" w:eastAsia="Times New Roman" w:hAnsi="Arial" w:cs="Times New Roman"/>
          <w:kern w:val="0"/>
          <w:sz w:val="24"/>
          <w:szCs w:val="20"/>
          <w:lang w:eastAsia="pt-BR"/>
          <w14:ligatures w14:val="none"/>
        </w:rPr>
        <w:t xml:space="preserve"> </w:t>
      </w:r>
      <w:r>
        <w:rPr>
          <w:rFonts w:ascii="Arial" w:eastAsia="Times New Roman" w:hAnsi="Arial" w:cs="Times New Roman"/>
          <w:kern w:val="0"/>
          <w:sz w:val="24"/>
          <w:szCs w:val="20"/>
          <w:lang w:eastAsia="pt-BR"/>
          <w14:ligatures w14:val="none"/>
        </w:rPr>
        <w:t xml:space="preserve">  </w:t>
      </w:r>
      <w:r w:rsidR="006F3F4B">
        <w:rPr>
          <w:rFonts w:ascii="Arial" w:eastAsia="Times New Roman" w:hAnsi="Arial" w:cs="Times New Roman"/>
          <w:kern w:val="0"/>
          <w:sz w:val="24"/>
          <w:szCs w:val="20"/>
          <w:lang w:eastAsia="pt-BR"/>
          <w14:ligatures w14:val="none"/>
        </w:rPr>
        <w:tab/>
      </w:r>
      <w:r>
        <w:rPr>
          <w:rFonts w:ascii="Arial" w:eastAsia="Times New Roman" w:hAnsi="Arial" w:cs="Times New Roman"/>
          <w:kern w:val="0"/>
          <w:sz w:val="24"/>
          <w:szCs w:val="20"/>
          <w:lang w:eastAsia="pt-BR"/>
          <w14:ligatures w14:val="none"/>
        </w:rPr>
        <w:t xml:space="preserve">GRUPO ECONÔMICO </w:t>
      </w:r>
      <w:r w:rsidRPr="006F3F4B">
        <w:rPr>
          <w:rFonts w:ascii="Arial" w:hAnsi="Arial" w:cs="Arial"/>
          <w:b/>
          <w:color w:val="002060"/>
          <w:sz w:val="20"/>
        </w:rPr>
        <w:t>(Incluído pela Circular SUP/ADIG nº 89/2025, de</w:t>
      </w:r>
      <w:r w:rsidRPr="00A57E75">
        <w:rPr>
          <w:rFonts w:ascii="Arial" w:hAnsi="Arial" w:cs="Arial"/>
          <w:b/>
          <w:color w:val="002060"/>
          <w:sz w:val="20"/>
        </w:rPr>
        <w:t xml:space="preserve"> 04.09.2025)</w:t>
      </w:r>
    </w:p>
    <w:p w14:paraId="602C4FC7" w14:textId="77777777" w:rsidR="00D12CA8" w:rsidRDefault="00D12CA8"/>
    <w:sectPr w:rsidR="00D12CA8" w:rsidSect="00964AAA">
      <w:headerReference w:type="even" r:id="rId7"/>
      <w:headerReference w:type="default" r:id="rId8"/>
      <w:footerReference w:type="even" r:id="rId9"/>
      <w:footerReference w:type="default" r:id="rId10"/>
      <w:headerReference w:type="first" r:id="rId11"/>
      <w:pgSz w:w="11907" w:h="16840" w:code="9"/>
      <w:pgMar w:top="1701" w:right="851" w:bottom="1134" w:left="1418" w:header="851"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F67ED" w14:textId="77777777" w:rsidR="006D487E" w:rsidRDefault="006D487E">
      <w:pPr>
        <w:spacing w:after="0" w:line="240" w:lineRule="auto"/>
      </w:pPr>
      <w:r>
        <w:separator/>
      </w:r>
    </w:p>
  </w:endnote>
  <w:endnote w:type="continuationSeparator" w:id="0">
    <w:p w14:paraId="35C3D86F" w14:textId="77777777" w:rsidR="006D487E" w:rsidRDefault="006D4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B0EF" w14:textId="77777777" w:rsidR="00A07244" w:rsidRDefault="00A0724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7F39379" w14:textId="77777777" w:rsidR="00A07244" w:rsidRDefault="00A07244">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ECDF" w14:textId="77777777" w:rsidR="00E31492" w:rsidRPr="007E7664" w:rsidRDefault="00E31492" w:rsidP="00E31492">
    <w:pPr>
      <w:pStyle w:val="Cabealho"/>
      <w:tabs>
        <w:tab w:val="right" w:pos="9639"/>
      </w:tabs>
      <w:ind w:right="-1"/>
      <w:jc w:val="right"/>
      <w:rPr>
        <w:rFonts w:ascii="Arial" w:hAnsi="Arial" w:cs="Arial"/>
        <w:b/>
        <w:i/>
        <w:sz w:val="20"/>
      </w:rPr>
    </w:pPr>
    <w:r>
      <w:rPr>
        <w:rStyle w:val="Nmerodepgina"/>
        <w:rFonts w:ascii="Arial" w:hAnsi="Arial" w:cs="Arial"/>
        <w:i/>
        <w:iCs/>
        <w:sz w:val="20"/>
      </w:rPr>
      <w:tab/>
    </w:r>
    <w:r w:rsidRPr="007E7664">
      <w:rPr>
        <w:rStyle w:val="Nmerodepgina"/>
        <w:rFonts w:ascii="Arial" w:hAnsi="Arial" w:cs="Arial"/>
        <w:i/>
        <w:iCs/>
        <w:sz w:val="20"/>
      </w:rPr>
      <w:t xml:space="preserve">- </w:t>
    </w:r>
    <w:r w:rsidRPr="007E7664">
      <w:rPr>
        <w:rStyle w:val="Nmerodepgina"/>
        <w:rFonts w:ascii="Arial" w:hAnsi="Arial" w:cs="Arial"/>
        <w:b/>
        <w:i/>
        <w:sz w:val="20"/>
      </w:rPr>
      <w:fldChar w:fldCharType="begin"/>
    </w:r>
    <w:r w:rsidRPr="007E7664">
      <w:rPr>
        <w:rStyle w:val="Nmerodepgina"/>
        <w:rFonts w:ascii="Arial" w:hAnsi="Arial" w:cs="Arial"/>
        <w:i/>
        <w:sz w:val="20"/>
      </w:rPr>
      <w:instrText xml:space="preserve"> PAGE </w:instrText>
    </w:r>
    <w:r w:rsidRPr="007E7664">
      <w:rPr>
        <w:rStyle w:val="Nmerodepgina"/>
        <w:rFonts w:ascii="Arial" w:hAnsi="Arial" w:cs="Arial"/>
        <w:b/>
        <w:i/>
        <w:sz w:val="20"/>
      </w:rPr>
      <w:fldChar w:fldCharType="separate"/>
    </w:r>
    <w:r>
      <w:rPr>
        <w:rStyle w:val="Nmerodepgina"/>
        <w:rFonts w:ascii="Arial" w:hAnsi="Arial" w:cs="Arial"/>
        <w:b/>
        <w:i/>
        <w:sz w:val="20"/>
      </w:rPr>
      <w:t>2</w:t>
    </w:r>
    <w:r w:rsidRPr="007E7664">
      <w:rPr>
        <w:rStyle w:val="Nmerodepgina"/>
        <w:rFonts w:ascii="Arial" w:hAnsi="Arial" w:cs="Arial"/>
        <w:b/>
        <w:i/>
        <w:sz w:val="20"/>
      </w:rPr>
      <w:fldChar w:fldCharType="end"/>
    </w:r>
    <w:r w:rsidRPr="007E7664">
      <w:rPr>
        <w:rStyle w:val="Nmerodepgina"/>
        <w:rFonts w:ascii="Arial" w:hAnsi="Arial" w:cs="Arial"/>
        <w:i/>
        <w:iCs/>
        <w:sz w:val="20"/>
      </w:rPr>
      <w:t xml:space="preserve"> -</w:t>
    </w:r>
  </w:p>
  <w:p w14:paraId="72F5B9C0" w14:textId="77777777" w:rsidR="00E31492" w:rsidRDefault="00E314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BE569" w14:textId="77777777" w:rsidR="006D487E" w:rsidRDefault="006D487E">
      <w:pPr>
        <w:spacing w:after="0" w:line="240" w:lineRule="auto"/>
      </w:pPr>
      <w:r>
        <w:separator/>
      </w:r>
    </w:p>
  </w:footnote>
  <w:footnote w:type="continuationSeparator" w:id="0">
    <w:p w14:paraId="22DB1468" w14:textId="77777777" w:rsidR="006D487E" w:rsidRDefault="006D4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77D1" w14:textId="77777777" w:rsidR="00A07244" w:rsidRDefault="00A0724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CC36FAF" w14:textId="77777777" w:rsidR="00A07244" w:rsidRDefault="00A07244">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E97E" w14:textId="77777777" w:rsidR="00A07244" w:rsidRDefault="00A07244" w:rsidP="00AD613D">
    <w:pPr>
      <w:pStyle w:val="Cabealho"/>
      <w:ind w:right="360" w:firstLine="360"/>
      <w:jc w:val="center"/>
      <w:rPr>
        <w:rFonts w:ascii="Arial" w:hAnsi="Arial"/>
        <w:b/>
        <w:i/>
      </w:rPr>
    </w:pPr>
    <w:r>
      <w:rPr>
        <w:rFonts w:ascii="Arial" w:hAnsi="Arial"/>
        <w:b/>
        <w:i/>
        <w:noProof/>
      </w:rPr>
      <w:drawing>
        <wp:anchor distT="0" distB="0" distL="114300" distR="114300" simplePos="0" relativeHeight="251660288" behindDoc="0" locked="0" layoutInCell="1" allowOverlap="1" wp14:anchorId="0AD13406" wp14:editId="16C57ABC">
          <wp:simplePos x="0" y="0"/>
          <wp:positionH relativeFrom="column">
            <wp:posOffset>-48895</wp:posOffset>
          </wp:positionH>
          <wp:positionV relativeFrom="paragraph">
            <wp:posOffset>74930</wp:posOffset>
          </wp:positionV>
          <wp:extent cx="1371600" cy="274320"/>
          <wp:effectExtent l="0" t="0" r="0" b="0"/>
          <wp:wrapSquare wrapText="bothSides"/>
          <wp:docPr id="1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C8D9" w14:textId="77777777" w:rsidR="00A07244" w:rsidRPr="00A91166" w:rsidRDefault="00A07244" w:rsidP="00E85D0B">
    <w:pPr>
      <w:tabs>
        <w:tab w:val="left" w:pos="-720"/>
        <w:tab w:val="left" w:pos="0"/>
        <w:tab w:val="left" w:pos="720"/>
        <w:tab w:val="left" w:pos="1440"/>
        <w:tab w:val="left" w:pos="2160"/>
        <w:tab w:val="left" w:pos="2880"/>
        <w:tab w:val="left" w:pos="3600"/>
        <w:tab w:val="left" w:pos="4320"/>
      </w:tabs>
      <w:spacing w:after="0"/>
      <w:jc w:val="right"/>
      <w:rPr>
        <w:rFonts w:ascii="Helv" w:hAnsi="Helv" w:cs="Helv"/>
        <w:color w:val="999999"/>
        <w:sz w:val="18"/>
        <w:szCs w:val="18"/>
      </w:rPr>
    </w:pPr>
    <w:r>
      <w:rPr>
        <w:noProof/>
        <w:color w:val="999999"/>
      </w:rPr>
      <w:drawing>
        <wp:anchor distT="0" distB="0" distL="114300" distR="114300" simplePos="0" relativeHeight="251659264" behindDoc="0" locked="0" layoutInCell="1" allowOverlap="1" wp14:anchorId="31024CBF" wp14:editId="40471C0B">
          <wp:simplePos x="0" y="0"/>
          <wp:positionH relativeFrom="column">
            <wp:posOffset>3810</wp:posOffset>
          </wp:positionH>
          <wp:positionV relativeFrom="paragraph">
            <wp:posOffset>12700</wp:posOffset>
          </wp:positionV>
          <wp:extent cx="1371600" cy="274320"/>
          <wp:effectExtent l="0" t="0" r="0" b="0"/>
          <wp:wrapSquare wrapText="bothSides"/>
          <wp:docPr id="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pic:spPr>
              </pic:pic>
            </a:graphicData>
          </a:graphic>
          <wp14:sizeRelH relativeFrom="page">
            <wp14:pctWidth>0</wp14:pctWidth>
          </wp14:sizeRelH>
          <wp14:sizeRelV relativeFrom="page">
            <wp14:pctHeight>0</wp14:pctHeight>
          </wp14:sizeRelV>
        </wp:anchor>
      </w:drawing>
    </w:r>
    <w:r>
      <w:rPr>
        <w:rFonts w:ascii="Helv" w:hAnsi="Helv" w:cs="Helv"/>
        <w:b/>
        <w:bCs/>
        <w:color w:val="999999"/>
        <w:sz w:val="18"/>
        <w:szCs w:val="18"/>
      </w:rPr>
      <w:t>Grau</w:t>
    </w:r>
    <w:r w:rsidRPr="00A91166">
      <w:rPr>
        <w:rFonts w:ascii="Helv" w:hAnsi="Helv" w:cs="Helv"/>
        <w:b/>
        <w:bCs/>
        <w:color w:val="999999"/>
        <w:sz w:val="18"/>
        <w:szCs w:val="18"/>
      </w:rPr>
      <w:t>:</w:t>
    </w:r>
    <w:r w:rsidRPr="00A91166">
      <w:rPr>
        <w:rFonts w:ascii="Helv" w:hAnsi="Helv" w:cs="Helv"/>
        <w:color w:val="999999"/>
        <w:sz w:val="18"/>
        <w:szCs w:val="18"/>
      </w:rPr>
      <w:t xml:space="preserve"> Documento Ostensivo</w:t>
    </w:r>
  </w:p>
  <w:p w14:paraId="0443FD75" w14:textId="77777777" w:rsidR="00A07244" w:rsidRPr="00A91166" w:rsidRDefault="00A07244" w:rsidP="00354B11">
    <w:pPr>
      <w:pStyle w:val="Cabealho"/>
      <w:jc w:val="right"/>
      <w:rPr>
        <w:color w:val="999999"/>
      </w:rPr>
    </w:pPr>
    <w:r w:rsidRPr="00A91166">
      <w:rPr>
        <w:rFonts w:ascii="Helv" w:hAnsi="Helv" w:cs="Helv"/>
        <w:b/>
        <w:bCs/>
        <w:color w:val="999999"/>
        <w:sz w:val="18"/>
        <w:szCs w:val="18"/>
      </w:rPr>
      <w:t>Unidade Gestora:</w:t>
    </w:r>
    <w:r w:rsidRPr="00A91166">
      <w:rPr>
        <w:rFonts w:ascii="Helv" w:hAnsi="Helv" w:cs="Helv"/>
        <w:color w:val="999999"/>
        <w:sz w:val="18"/>
        <w:szCs w:val="18"/>
      </w:rPr>
      <w:t xml:space="preserve"> A</w:t>
    </w:r>
    <w:r>
      <w:rPr>
        <w:rFonts w:ascii="Helv" w:hAnsi="Helv" w:cs="Helv"/>
        <w:color w:val="999999"/>
        <w:sz w:val="18"/>
        <w:szCs w:val="18"/>
      </w:rPr>
      <w:t>DIG</w:t>
    </w:r>
  </w:p>
  <w:p w14:paraId="3F5F3610" w14:textId="77777777" w:rsidR="00A07244" w:rsidRDefault="00A0724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A4F"/>
    <w:multiLevelType w:val="hybridMultilevel"/>
    <w:tmpl w:val="47E0C690"/>
    <w:lvl w:ilvl="0" w:tplc="FFFFFFFF">
      <w:start w:val="1"/>
      <w:numFmt w:val="lowerLetter"/>
      <w:lvlText w:val="%1)"/>
      <w:lvlJc w:val="left"/>
      <w:pPr>
        <w:ind w:left="2061" w:hanging="360"/>
      </w:pPr>
      <w:rPr>
        <w:rFonts w:hint="default"/>
        <w:b/>
        <w:i w:val="0"/>
        <w:color w:val="auto"/>
        <w:sz w:val="24"/>
        <w:szCs w:val="24"/>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 w15:restartNumberingAfterBreak="0">
    <w:nsid w:val="06551621"/>
    <w:multiLevelType w:val="hybridMultilevel"/>
    <w:tmpl w:val="98CA06E6"/>
    <w:lvl w:ilvl="0" w:tplc="242897A4">
      <w:start w:val="1"/>
      <w:numFmt w:val="decimal"/>
      <w:lvlText w:val="(%1)"/>
      <w:lvlJc w:val="left"/>
      <w:pPr>
        <w:ind w:left="3337" w:hanging="360"/>
      </w:pPr>
      <w:rPr>
        <w:rFonts w:hint="default"/>
        <w:b w:val="0"/>
      </w:rPr>
    </w:lvl>
    <w:lvl w:ilvl="1" w:tplc="04160019" w:tentative="1">
      <w:start w:val="1"/>
      <w:numFmt w:val="lowerLetter"/>
      <w:lvlText w:val="%2."/>
      <w:lvlJc w:val="left"/>
      <w:pPr>
        <w:ind w:left="4057" w:hanging="360"/>
      </w:pPr>
    </w:lvl>
    <w:lvl w:ilvl="2" w:tplc="0416001B" w:tentative="1">
      <w:start w:val="1"/>
      <w:numFmt w:val="lowerRoman"/>
      <w:lvlText w:val="%3."/>
      <w:lvlJc w:val="right"/>
      <w:pPr>
        <w:ind w:left="4777" w:hanging="180"/>
      </w:pPr>
    </w:lvl>
    <w:lvl w:ilvl="3" w:tplc="0416000F" w:tentative="1">
      <w:start w:val="1"/>
      <w:numFmt w:val="decimal"/>
      <w:lvlText w:val="%4."/>
      <w:lvlJc w:val="left"/>
      <w:pPr>
        <w:ind w:left="5497" w:hanging="360"/>
      </w:pPr>
    </w:lvl>
    <w:lvl w:ilvl="4" w:tplc="04160019" w:tentative="1">
      <w:start w:val="1"/>
      <w:numFmt w:val="lowerLetter"/>
      <w:lvlText w:val="%5."/>
      <w:lvlJc w:val="left"/>
      <w:pPr>
        <w:ind w:left="6217" w:hanging="360"/>
      </w:pPr>
    </w:lvl>
    <w:lvl w:ilvl="5" w:tplc="0416001B" w:tentative="1">
      <w:start w:val="1"/>
      <w:numFmt w:val="lowerRoman"/>
      <w:lvlText w:val="%6."/>
      <w:lvlJc w:val="right"/>
      <w:pPr>
        <w:ind w:left="6937" w:hanging="180"/>
      </w:pPr>
    </w:lvl>
    <w:lvl w:ilvl="6" w:tplc="0416000F" w:tentative="1">
      <w:start w:val="1"/>
      <w:numFmt w:val="decimal"/>
      <w:lvlText w:val="%7."/>
      <w:lvlJc w:val="left"/>
      <w:pPr>
        <w:ind w:left="7657" w:hanging="360"/>
      </w:pPr>
    </w:lvl>
    <w:lvl w:ilvl="7" w:tplc="04160019" w:tentative="1">
      <w:start w:val="1"/>
      <w:numFmt w:val="lowerLetter"/>
      <w:lvlText w:val="%8."/>
      <w:lvlJc w:val="left"/>
      <w:pPr>
        <w:ind w:left="8377" w:hanging="360"/>
      </w:pPr>
    </w:lvl>
    <w:lvl w:ilvl="8" w:tplc="0416001B" w:tentative="1">
      <w:start w:val="1"/>
      <w:numFmt w:val="lowerRoman"/>
      <w:lvlText w:val="%9."/>
      <w:lvlJc w:val="right"/>
      <w:pPr>
        <w:ind w:left="9097" w:hanging="180"/>
      </w:pPr>
    </w:lvl>
  </w:abstractNum>
  <w:abstractNum w:abstractNumId="2" w15:restartNumberingAfterBreak="0">
    <w:nsid w:val="1B7E5C91"/>
    <w:multiLevelType w:val="hybridMultilevel"/>
    <w:tmpl w:val="72022182"/>
    <w:lvl w:ilvl="0" w:tplc="E998039C">
      <w:start w:val="1"/>
      <w:numFmt w:val="lowerLetter"/>
      <w:lvlText w:val="%1)"/>
      <w:lvlJc w:val="left"/>
      <w:pPr>
        <w:tabs>
          <w:tab w:val="num" w:pos="4330"/>
        </w:tabs>
        <w:ind w:left="4330" w:hanging="360"/>
      </w:pPr>
      <w:rPr>
        <w:rFonts w:hint="default"/>
        <w:b/>
        <w:i w:val="0"/>
        <w:strike w:val="0"/>
        <w:dstrike w:val="0"/>
        <w:color w:val="auto"/>
        <w:sz w:val="24"/>
        <w:szCs w:val="24"/>
      </w:rPr>
    </w:lvl>
    <w:lvl w:ilvl="1" w:tplc="F6AEF652">
      <w:start w:val="1"/>
      <w:numFmt w:val="lowerLetter"/>
      <w:lvlText w:val="%2)"/>
      <w:lvlJc w:val="left"/>
      <w:pPr>
        <w:tabs>
          <w:tab w:val="num" w:pos="3425"/>
        </w:tabs>
        <w:ind w:left="3425" w:hanging="360"/>
      </w:pPr>
      <w:rPr>
        <w:rFonts w:hint="default"/>
        <w:b w:val="0"/>
      </w:rPr>
    </w:lvl>
    <w:lvl w:ilvl="2" w:tplc="60A03472">
      <w:start w:val="12"/>
      <w:numFmt w:val="decimal"/>
      <w:lvlText w:val="%3."/>
      <w:lvlJc w:val="left"/>
      <w:pPr>
        <w:tabs>
          <w:tab w:val="num" w:pos="4145"/>
        </w:tabs>
        <w:ind w:left="4145" w:hanging="360"/>
      </w:pPr>
      <w:rPr>
        <w:rFonts w:hint="default"/>
      </w:rPr>
    </w:lvl>
    <w:lvl w:ilvl="3" w:tplc="04160001" w:tentative="1">
      <w:start w:val="1"/>
      <w:numFmt w:val="bullet"/>
      <w:lvlText w:val=""/>
      <w:lvlJc w:val="left"/>
      <w:pPr>
        <w:tabs>
          <w:tab w:val="num" w:pos="4865"/>
        </w:tabs>
        <w:ind w:left="4865" w:hanging="360"/>
      </w:pPr>
      <w:rPr>
        <w:rFonts w:ascii="Symbol" w:hAnsi="Symbol" w:hint="default"/>
      </w:rPr>
    </w:lvl>
    <w:lvl w:ilvl="4" w:tplc="04160003" w:tentative="1">
      <w:start w:val="1"/>
      <w:numFmt w:val="bullet"/>
      <w:lvlText w:val="o"/>
      <w:lvlJc w:val="left"/>
      <w:pPr>
        <w:tabs>
          <w:tab w:val="num" w:pos="5585"/>
        </w:tabs>
        <w:ind w:left="5585" w:hanging="360"/>
      </w:pPr>
      <w:rPr>
        <w:rFonts w:ascii="Courier New" w:hAnsi="Courier New" w:hint="default"/>
      </w:rPr>
    </w:lvl>
    <w:lvl w:ilvl="5" w:tplc="04160005" w:tentative="1">
      <w:start w:val="1"/>
      <w:numFmt w:val="bullet"/>
      <w:lvlText w:val=""/>
      <w:lvlJc w:val="left"/>
      <w:pPr>
        <w:tabs>
          <w:tab w:val="num" w:pos="6305"/>
        </w:tabs>
        <w:ind w:left="6305" w:hanging="360"/>
      </w:pPr>
      <w:rPr>
        <w:rFonts w:ascii="Wingdings" w:hAnsi="Wingdings" w:hint="default"/>
      </w:rPr>
    </w:lvl>
    <w:lvl w:ilvl="6" w:tplc="04160001" w:tentative="1">
      <w:start w:val="1"/>
      <w:numFmt w:val="bullet"/>
      <w:lvlText w:val=""/>
      <w:lvlJc w:val="left"/>
      <w:pPr>
        <w:tabs>
          <w:tab w:val="num" w:pos="7025"/>
        </w:tabs>
        <w:ind w:left="7025" w:hanging="360"/>
      </w:pPr>
      <w:rPr>
        <w:rFonts w:ascii="Symbol" w:hAnsi="Symbol" w:hint="default"/>
      </w:rPr>
    </w:lvl>
    <w:lvl w:ilvl="7" w:tplc="04160003" w:tentative="1">
      <w:start w:val="1"/>
      <w:numFmt w:val="bullet"/>
      <w:lvlText w:val="o"/>
      <w:lvlJc w:val="left"/>
      <w:pPr>
        <w:tabs>
          <w:tab w:val="num" w:pos="7745"/>
        </w:tabs>
        <w:ind w:left="7745" w:hanging="360"/>
      </w:pPr>
      <w:rPr>
        <w:rFonts w:ascii="Courier New" w:hAnsi="Courier New" w:hint="default"/>
      </w:rPr>
    </w:lvl>
    <w:lvl w:ilvl="8" w:tplc="04160005" w:tentative="1">
      <w:start w:val="1"/>
      <w:numFmt w:val="bullet"/>
      <w:lvlText w:val=""/>
      <w:lvlJc w:val="left"/>
      <w:pPr>
        <w:tabs>
          <w:tab w:val="num" w:pos="8465"/>
        </w:tabs>
        <w:ind w:left="8465" w:hanging="360"/>
      </w:pPr>
      <w:rPr>
        <w:rFonts w:ascii="Wingdings" w:hAnsi="Wingdings" w:hint="default"/>
      </w:rPr>
    </w:lvl>
  </w:abstractNum>
  <w:abstractNum w:abstractNumId="3" w15:restartNumberingAfterBreak="0">
    <w:nsid w:val="27730E7B"/>
    <w:multiLevelType w:val="hybridMultilevel"/>
    <w:tmpl w:val="5EF8CD74"/>
    <w:lvl w:ilvl="0" w:tplc="674414E2">
      <w:start w:val="1"/>
      <w:numFmt w:val="lowerLetter"/>
      <w:lvlText w:val="%1)"/>
      <w:lvlJc w:val="left"/>
      <w:pPr>
        <w:ind w:left="1353" w:hanging="360"/>
      </w:pPr>
      <w:rPr>
        <w:b/>
      </w:rPr>
    </w:lvl>
    <w:lvl w:ilvl="1" w:tplc="04160019">
      <w:start w:val="1"/>
      <w:numFmt w:val="lowerLetter"/>
      <w:lvlText w:val="%2."/>
      <w:lvlJc w:val="left"/>
      <w:pPr>
        <w:ind w:left="2073" w:hanging="360"/>
      </w:pPr>
    </w:lvl>
    <w:lvl w:ilvl="2" w:tplc="0416001B">
      <w:start w:val="1"/>
      <w:numFmt w:val="lowerRoman"/>
      <w:lvlText w:val="%3."/>
      <w:lvlJc w:val="right"/>
      <w:pPr>
        <w:ind w:left="2793" w:hanging="180"/>
      </w:pPr>
    </w:lvl>
    <w:lvl w:ilvl="3" w:tplc="0416000F">
      <w:start w:val="1"/>
      <w:numFmt w:val="decimal"/>
      <w:lvlText w:val="%4."/>
      <w:lvlJc w:val="left"/>
      <w:pPr>
        <w:ind w:left="3513" w:hanging="360"/>
      </w:pPr>
    </w:lvl>
    <w:lvl w:ilvl="4" w:tplc="04160019">
      <w:start w:val="1"/>
      <w:numFmt w:val="lowerLetter"/>
      <w:lvlText w:val="%5."/>
      <w:lvlJc w:val="left"/>
      <w:pPr>
        <w:ind w:left="4233" w:hanging="360"/>
      </w:pPr>
    </w:lvl>
    <w:lvl w:ilvl="5" w:tplc="0416001B">
      <w:start w:val="1"/>
      <w:numFmt w:val="lowerRoman"/>
      <w:lvlText w:val="%6."/>
      <w:lvlJc w:val="right"/>
      <w:pPr>
        <w:ind w:left="4953" w:hanging="180"/>
      </w:pPr>
    </w:lvl>
    <w:lvl w:ilvl="6" w:tplc="0416000F">
      <w:start w:val="1"/>
      <w:numFmt w:val="decimal"/>
      <w:lvlText w:val="%7."/>
      <w:lvlJc w:val="left"/>
      <w:pPr>
        <w:ind w:left="5673" w:hanging="360"/>
      </w:pPr>
    </w:lvl>
    <w:lvl w:ilvl="7" w:tplc="04160019">
      <w:start w:val="1"/>
      <w:numFmt w:val="lowerLetter"/>
      <w:lvlText w:val="%8."/>
      <w:lvlJc w:val="left"/>
      <w:pPr>
        <w:ind w:left="6393" w:hanging="360"/>
      </w:pPr>
    </w:lvl>
    <w:lvl w:ilvl="8" w:tplc="0416001B">
      <w:start w:val="1"/>
      <w:numFmt w:val="lowerRoman"/>
      <w:lvlText w:val="%9."/>
      <w:lvlJc w:val="right"/>
      <w:pPr>
        <w:ind w:left="7113" w:hanging="180"/>
      </w:pPr>
    </w:lvl>
  </w:abstractNum>
  <w:abstractNum w:abstractNumId="4" w15:restartNumberingAfterBreak="0">
    <w:nsid w:val="627E4794"/>
    <w:multiLevelType w:val="multilevel"/>
    <w:tmpl w:val="FFFFFFFF"/>
    <w:lvl w:ilvl="0">
      <w:start w:val="1"/>
      <w:numFmt w:val="decimal"/>
      <w:lvlText w:val="%1."/>
      <w:lvlJc w:val="left"/>
      <w:pPr>
        <w:ind w:left="360"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5" w15:restartNumberingAfterBreak="0">
    <w:nsid w:val="678D6AF9"/>
    <w:multiLevelType w:val="multilevel"/>
    <w:tmpl w:val="EF40255C"/>
    <w:lvl w:ilvl="0">
      <w:start w:val="1"/>
      <w:numFmt w:val="decimal"/>
      <w:lvlText w:val="%1."/>
      <w:lvlJc w:val="left"/>
      <w:pPr>
        <w:tabs>
          <w:tab w:val="num" w:pos="425"/>
        </w:tabs>
        <w:ind w:left="425" w:hanging="425"/>
      </w:pPr>
      <w:rPr>
        <w:rFonts w:ascii="Arial" w:hAnsi="Arial" w:hint="default"/>
        <w:b/>
        <w:i w:val="0"/>
        <w:sz w:val="24"/>
        <w:szCs w:val="24"/>
      </w:rPr>
    </w:lvl>
    <w:lvl w:ilvl="1">
      <w:start w:val="1"/>
      <w:numFmt w:val="decimal"/>
      <w:lvlText w:val="%1.%2."/>
      <w:lvlJc w:val="left"/>
      <w:pPr>
        <w:tabs>
          <w:tab w:val="num" w:pos="4827"/>
        </w:tabs>
        <w:ind w:left="4827" w:hanging="432"/>
      </w:pPr>
      <w:rPr>
        <w:rFonts w:hint="default"/>
        <w:b/>
        <w:i w:val="0"/>
        <w:strike w:val="0"/>
        <w:color w:val="auto"/>
        <w:sz w:val="24"/>
        <w:szCs w:val="24"/>
      </w:rPr>
    </w:lvl>
    <w:lvl w:ilvl="2">
      <w:start w:val="1"/>
      <w:numFmt w:val="decimal"/>
      <w:lvlText w:val="%1.%2.%3."/>
      <w:lvlJc w:val="left"/>
      <w:pPr>
        <w:tabs>
          <w:tab w:val="num" w:pos="1713"/>
        </w:tabs>
        <w:ind w:left="1497" w:hanging="504"/>
      </w:pPr>
      <w:rPr>
        <w:rFonts w:ascii="Arial" w:hAnsi="Arial" w:cs="Arial" w:hint="default"/>
        <w:b/>
        <w:i w:val="0"/>
        <w:color w:val="auto"/>
      </w:rPr>
    </w:lvl>
    <w:lvl w:ilvl="3">
      <w:start w:val="1"/>
      <w:numFmt w:val="lowerLetter"/>
      <w:lvlText w:val="%4)"/>
      <w:lvlJc w:val="left"/>
      <w:pPr>
        <w:tabs>
          <w:tab w:val="num" w:pos="2924"/>
        </w:tabs>
        <w:ind w:left="2492" w:hanging="648"/>
      </w:pPr>
      <w:rPr>
        <w:rFonts w:ascii="Arial" w:eastAsia="Times New Roman" w:hAnsi="Arial" w:cs="Times New Roman"/>
        <w:b/>
        <w:i w:val="0"/>
        <w:strike w:val="0"/>
        <w:color w:val="auto"/>
      </w:rPr>
    </w:lvl>
    <w:lvl w:ilvl="4">
      <w:start w:val="1"/>
      <w:numFmt w:val="decimal"/>
      <w:lvlText w:val="%1.%2.%3.%5."/>
      <w:lvlJc w:val="left"/>
      <w:pPr>
        <w:tabs>
          <w:tab w:val="num" w:pos="2520"/>
        </w:tabs>
        <w:ind w:left="2232" w:hanging="792"/>
      </w:pPr>
      <w:rPr>
        <w:rFonts w:hint="default"/>
        <w:b/>
        <w:i w:val="0"/>
        <w:strike w:val="0"/>
      </w:rPr>
    </w:lvl>
    <w:lvl w:ilvl="5">
      <w:start w:val="1"/>
      <w:numFmt w:val="lowerLetter"/>
      <w:lvlText w:val="%6)"/>
      <w:lvlJc w:val="left"/>
      <w:pPr>
        <w:tabs>
          <w:tab w:val="num" w:pos="2160"/>
        </w:tabs>
        <w:ind w:left="2160" w:hanging="360"/>
      </w:pPr>
      <w:rPr>
        <w:rFonts w:hint="default"/>
        <w:b/>
        <w:i w:val="0"/>
        <w:sz w:val="24"/>
        <w:szCs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721B4EE4"/>
    <w:multiLevelType w:val="hybridMultilevel"/>
    <w:tmpl w:val="D194DB42"/>
    <w:lvl w:ilvl="0" w:tplc="275A0D12">
      <w:start w:val="1"/>
      <w:numFmt w:val="lowerLetter"/>
      <w:lvlText w:val="%1)"/>
      <w:lvlJc w:val="left"/>
      <w:pPr>
        <w:ind w:left="2061" w:hanging="360"/>
      </w:pPr>
      <w:rPr>
        <w:rFonts w:ascii="Arial" w:hAnsi="Arial" w:cs="Arial" w:hint="default"/>
        <w:b/>
        <w:i w:val="0"/>
        <w:color w:val="auto"/>
        <w:sz w:val="24"/>
        <w:szCs w:val="24"/>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15:restartNumberingAfterBreak="0">
    <w:nsid w:val="73152B23"/>
    <w:multiLevelType w:val="multilevel"/>
    <w:tmpl w:val="2C0E8976"/>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05225956">
    <w:abstractNumId w:val="2"/>
  </w:num>
  <w:num w:numId="2" w16cid:durableId="65150038">
    <w:abstractNumId w:val="5"/>
  </w:num>
  <w:num w:numId="3" w16cid:durableId="1781683801">
    <w:abstractNumId w:val="6"/>
  </w:num>
  <w:num w:numId="4" w16cid:durableId="18158357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9852730">
    <w:abstractNumId w:val="1"/>
  </w:num>
  <w:num w:numId="6" w16cid:durableId="462581065">
    <w:abstractNumId w:val="0"/>
  </w:num>
  <w:num w:numId="7" w16cid:durableId="102696457">
    <w:abstractNumId w:val="7"/>
  </w:num>
  <w:num w:numId="8" w16cid:durableId="279456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lskw+rx/MuIqB5o9OlBTpDxXYFk9qeUS1Lw7sBgsKr8MttByC03TLyYa1OJU3ezL1DwEEL5bGLEOphw8MvIQkQ==" w:salt="+8MfFkH/ITwGvH7YW2SdS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AA"/>
    <w:rsid w:val="000018B3"/>
    <w:rsid w:val="00007509"/>
    <w:rsid w:val="0005049F"/>
    <w:rsid w:val="00092420"/>
    <w:rsid w:val="00095E1A"/>
    <w:rsid w:val="000B13FD"/>
    <w:rsid w:val="000D256B"/>
    <w:rsid w:val="000D3228"/>
    <w:rsid w:val="00123EA2"/>
    <w:rsid w:val="001324A1"/>
    <w:rsid w:val="001370CA"/>
    <w:rsid w:val="00153458"/>
    <w:rsid w:val="00167C9E"/>
    <w:rsid w:val="001710CD"/>
    <w:rsid w:val="001733B1"/>
    <w:rsid w:val="00175A91"/>
    <w:rsid w:val="00175ECD"/>
    <w:rsid w:val="00186F6D"/>
    <w:rsid w:val="001A12F9"/>
    <w:rsid w:val="001A75C6"/>
    <w:rsid w:val="001E7141"/>
    <w:rsid w:val="001F19ED"/>
    <w:rsid w:val="001F1E7C"/>
    <w:rsid w:val="0023086E"/>
    <w:rsid w:val="00255834"/>
    <w:rsid w:val="0028369C"/>
    <w:rsid w:val="002864C2"/>
    <w:rsid w:val="00293088"/>
    <w:rsid w:val="002A5040"/>
    <w:rsid w:val="002C448C"/>
    <w:rsid w:val="002D6A2C"/>
    <w:rsid w:val="00305FCA"/>
    <w:rsid w:val="00333579"/>
    <w:rsid w:val="00335206"/>
    <w:rsid w:val="00354B11"/>
    <w:rsid w:val="00381B6F"/>
    <w:rsid w:val="003A7304"/>
    <w:rsid w:val="003C2F46"/>
    <w:rsid w:val="003D4B11"/>
    <w:rsid w:val="003E0DC9"/>
    <w:rsid w:val="003F59CA"/>
    <w:rsid w:val="003F660A"/>
    <w:rsid w:val="003F740F"/>
    <w:rsid w:val="00445417"/>
    <w:rsid w:val="00451DC9"/>
    <w:rsid w:val="00464B31"/>
    <w:rsid w:val="004906A9"/>
    <w:rsid w:val="004977DE"/>
    <w:rsid w:val="004A2F51"/>
    <w:rsid w:val="004A7177"/>
    <w:rsid w:val="004B4171"/>
    <w:rsid w:val="00500D41"/>
    <w:rsid w:val="00513594"/>
    <w:rsid w:val="00517536"/>
    <w:rsid w:val="00537B39"/>
    <w:rsid w:val="0054707B"/>
    <w:rsid w:val="005560FE"/>
    <w:rsid w:val="00563DAB"/>
    <w:rsid w:val="0057550C"/>
    <w:rsid w:val="00593807"/>
    <w:rsid w:val="005A4DAD"/>
    <w:rsid w:val="005C1183"/>
    <w:rsid w:val="005E71D5"/>
    <w:rsid w:val="00601B29"/>
    <w:rsid w:val="00614F43"/>
    <w:rsid w:val="006350E2"/>
    <w:rsid w:val="00670FC3"/>
    <w:rsid w:val="006D1FFF"/>
    <w:rsid w:val="006D487E"/>
    <w:rsid w:val="006E174F"/>
    <w:rsid w:val="006F3F4B"/>
    <w:rsid w:val="00745011"/>
    <w:rsid w:val="00753AED"/>
    <w:rsid w:val="0076763B"/>
    <w:rsid w:val="0079070D"/>
    <w:rsid w:val="00792864"/>
    <w:rsid w:val="007A754C"/>
    <w:rsid w:val="007B718E"/>
    <w:rsid w:val="007C4406"/>
    <w:rsid w:val="007D0933"/>
    <w:rsid w:val="007E4591"/>
    <w:rsid w:val="008003B6"/>
    <w:rsid w:val="00807562"/>
    <w:rsid w:val="0082267B"/>
    <w:rsid w:val="0084211B"/>
    <w:rsid w:val="008964E2"/>
    <w:rsid w:val="008B44CC"/>
    <w:rsid w:val="008E65BE"/>
    <w:rsid w:val="008F40E3"/>
    <w:rsid w:val="008F649B"/>
    <w:rsid w:val="00942B66"/>
    <w:rsid w:val="00964AAA"/>
    <w:rsid w:val="00964BE0"/>
    <w:rsid w:val="00973F2E"/>
    <w:rsid w:val="009902BC"/>
    <w:rsid w:val="009C5F40"/>
    <w:rsid w:val="009D269F"/>
    <w:rsid w:val="009D7716"/>
    <w:rsid w:val="009E1712"/>
    <w:rsid w:val="009F0305"/>
    <w:rsid w:val="00A00634"/>
    <w:rsid w:val="00A07244"/>
    <w:rsid w:val="00A34409"/>
    <w:rsid w:val="00A550D7"/>
    <w:rsid w:val="00A57E75"/>
    <w:rsid w:val="00A656C0"/>
    <w:rsid w:val="00A71364"/>
    <w:rsid w:val="00A953D0"/>
    <w:rsid w:val="00AB0DEF"/>
    <w:rsid w:val="00AE4DE2"/>
    <w:rsid w:val="00B018A0"/>
    <w:rsid w:val="00B16020"/>
    <w:rsid w:val="00B33798"/>
    <w:rsid w:val="00B470ED"/>
    <w:rsid w:val="00B53F57"/>
    <w:rsid w:val="00B76352"/>
    <w:rsid w:val="00BA5A81"/>
    <w:rsid w:val="00BB2082"/>
    <w:rsid w:val="00BF19B6"/>
    <w:rsid w:val="00C01EE4"/>
    <w:rsid w:val="00C0611A"/>
    <w:rsid w:val="00C102BB"/>
    <w:rsid w:val="00C77FA6"/>
    <w:rsid w:val="00C85C65"/>
    <w:rsid w:val="00C975FD"/>
    <w:rsid w:val="00CA7420"/>
    <w:rsid w:val="00CC47C1"/>
    <w:rsid w:val="00CD4C69"/>
    <w:rsid w:val="00D12CA8"/>
    <w:rsid w:val="00D55A51"/>
    <w:rsid w:val="00D70793"/>
    <w:rsid w:val="00D84ABB"/>
    <w:rsid w:val="00DA797D"/>
    <w:rsid w:val="00DD0987"/>
    <w:rsid w:val="00DD238C"/>
    <w:rsid w:val="00DD5A47"/>
    <w:rsid w:val="00DE7D39"/>
    <w:rsid w:val="00E04B68"/>
    <w:rsid w:val="00E1035C"/>
    <w:rsid w:val="00E16921"/>
    <w:rsid w:val="00E16D0D"/>
    <w:rsid w:val="00E31492"/>
    <w:rsid w:val="00E85D0B"/>
    <w:rsid w:val="00E92A4E"/>
    <w:rsid w:val="00EA283B"/>
    <w:rsid w:val="00ED1BDF"/>
    <w:rsid w:val="00EE5B46"/>
    <w:rsid w:val="00F06293"/>
    <w:rsid w:val="00F20F8E"/>
    <w:rsid w:val="00F37093"/>
    <w:rsid w:val="00F44B7E"/>
    <w:rsid w:val="00F73FC1"/>
    <w:rsid w:val="00F744F2"/>
    <w:rsid w:val="00F76B6F"/>
    <w:rsid w:val="00FA1578"/>
    <w:rsid w:val="00FA2117"/>
    <w:rsid w:val="00FB0627"/>
    <w:rsid w:val="00FB2209"/>
    <w:rsid w:val="00FB2BC2"/>
    <w:rsid w:val="00FF75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A482E"/>
  <w15:chartTrackingRefBased/>
  <w15:docId w15:val="{31394D5B-596B-467B-899C-FC3A94A6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088"/>
  </w:style>
  <w:style w:type="paragraph" w:styleId="Ttulo1">
    <w:name w:val="heading 1"/>
    <w:basedOn w:val="Normal"/>
    <w:next w:val="Normal"/>
    <w:link w:val="Ttulo1Char"/>
    <w:uiPriority w:val="9"/>
    <w:qFormat/>
    <w:rsid w:val="00964A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964A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64AA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964AA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964AA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964A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4A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4A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4AA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93088"/>
    <w:rPr>
      <w:b/>
      <w:bCs/>
    </w:rPr>
  </w:style>
  <w:style w:type="paragraph" w:styleId="PargrafodaLista">
    <w:name w:val="List Paragraph"/>
    <w:basedOn w:val="Normal"/>
    <w:uiPriority w:val="34"/>
    <w:qFormat/>
    <w:rsid w:val="00293088"/>
    <w:pPr>
      <w:ind w:left="720"/>
      <w:contextualSpacing/>
    </w:pPr>
  </w:style>
  <w:style w:type="character" w:customStyle="1" w:styleId="Ttulo1Char">
    <w:name w:val="Título 1 Char"/>
    <w:basedOn w:val="Fontepargpadro"/>
    <w:link w:val="Ttulo1"/>
    <w:uiPriority w:val="9"/>
    <w:rsid w:val="00964AAA"/>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964AAA"/>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964AAA"/>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964AAA"/>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964AAA"/>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964AA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4AA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4AA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4AAA"/>
    <w:rPr>
      <w:rFonts w:eastAsiaTheme="majorEastAsia" w:cstheme="majorBidi"/>
      <w:color w:val="272727" w:themeColor="text1" w:themeTint="D8"/>
    </w:rPr>
  </w:style>
  <w:style w:type="paragraph" w:styleId="Ttulo">
    <w:name w:val="Title"/>
    <w:basedOn w:val="Normal"/>
    <w:next w:val="Normal"/>
    <w:link w:val="TtuloChar"/>
    <w:uiPriority w:val="10"/>
    <w:qFormat/>
    <w:rsid w:val="00964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4A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4AA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4AA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4AAA"/>
    <w:pPr>
      <w:spacing w:before="160"/>
      <w:jc w:val="center"/>
    </w:pPr>
    <w:rPr>
      <w:i/>
      <w:iCs/>
      <w:color w:val="404040" w:themeColor="text1" w:themeTint="BF"/>
    </w:rPr>
  </w:style>
  <w:style w:type="character" w:customStyle="1" w:styleId="CitaoChar">
    <w:name w:val="Citação Char"/>
    <w:basedOn w:val="Fontepargpadro"/>
    <w:link w:val="Citao"/>
    <w:uiPriority w:val="29"/>
    <w:rsid w:val="00964AAA"/>
    <w:rPr>
      <w:i/>
      <w:iCs/>
      <w:color w:val="404040" w:themeColor="text1" w:themeTint="BF"/>
    </w:rPr>
  </w:style>
  <w:style w:type="character" w:styleId="nfaseIntensa">
    <w:name w:val="Intense Emphasis"/>
    <w:basedOn w:val="Fontepargpadro"/>
    <w:uiPriority w:val="21"/>
    <w:qFormat/>
    <w:rsid w:val="00964AAA"/>
    <w:rPr>
      <w:i/>
      <w:iCs/>
      <w:color w:val="2F5496" w:themeColor="accent1" w:themeShade="BF"/>
    </w:rPr>
  </w:style>
  <w:style w:type="paragraph" w:styleId="CitaoIntensa">
    <w:name w:val="Intense Quote"/>
    <w:basedOn w:val="Normal"/>
    <w:next w:val="Normal"/>
    <w:link w:val="CitaoIntensaChar"/>
    <w:uiPriority w:val="30"/>
    <w:qFormat/>
    <w:rsid w:val="00964A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64AAA"/>
    <w:rPr>
      <w:i/>
      <w:iCs/>
      <w:color w:val="2F5496" w:themeColor="accent1" w:themeShade="BF"/>
    </w:rPr>
  </w:style>
  <w:style w:type="character" w:styleId="RefernciaIntensa">
    <w:name w:val="Intense Reference"/>
    <w:basedOn w:val="Fontepargpadro"/>
    <w:uiPriority w:val="32"/>
    <w:qFormat/>
    <w:rsid w:val="00964AAA"/>
    <w:rPr>
      <w:b/>
      <w:bCs/>
      <w:smallCaps/>
      <w:color w:val="2F5496" w:themeColor="accent1" w:themeShade="BF"/>
      <w:spacing w:val="5"/>
    </w:rPr>
  </w:style>
  <w:style w:type="paragraph" w:styleId="Rodap">
    <w:name w:val="footer"/>
    <w:basedOn w:val="Normal"/>
    <w:link w:val="RodapChar"/>
    <w:uiPriority w:val="99"/>
    <w:unhideWhenUsed/>
    <w:rsid w:val="00964AAA"/>
    <w:pPr>
      <w:tabs>
        <w:tab w:val="center" w:pos="4252"/>
        <w:tab w:val="right" w:pos="8504"/>
      </w:tabs>
      <w:spacing w:after="0" w:line="240" w:lineRule="auto"/>
    </w:pPr>
  </w:style>
  <w:style w:type="character" w:customStyle="1" w:styleId="RodapChar">
    <w:name w:val="Rodapé Char"/>
    <w:basedOn w:val="Fontepargpadro"/>
    <w:link w:val="Rodap"/>
    <w:uiPriority w:val="99"/>
    <w:rsid w:val="00964AAA"/>
  </w:style>
  <w:style w:type="paragraph" w:styleId="Cabealho">
    <w:name w:val="header"/>
    <w:basedOn w:val="Normal"/>
    <w:link w:val="CabealhoChar"/>
    <w:uiPriority w:val="99"/>
    <w:unhideWhenUsed/>
    <w:rsid w:val="00964A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4AAA"/>
  </w:style>
  <w:style w:type="character" w:styleId="Nmerodepgina">
    <w:name w:val="page number"/>
    <w:basedOn w:val="Fontepargpadro"/>
    <w:rsid w:val="00964AAA"/>
  </w:style>
  <w:style w:type="paragraph" w:styleId="Reviso">
    <w:name w:val="Revision"/>
    <w:hidden/>
    <w:uiPriority w:val="99"/>
    <w:semiHidden/>
    <w:rsid w:val="00964AAA"/>
    <w:pPr>
      <w:spacing w:after="0" w:line="240" w:lineRule="auto"/>
    </w:pPr>
  </w:style>
  <w:style w:type="character" w:styleId="Refdecomentrio">
    <w:name w:val="annotation reference"/>
    <w:basedOn w:val="Fontepargpadro"/>
    <w:uiPriority w:val="99"/>
    <w:unhideWhenUsed/>
    <w:rsid w:val="00593807"/>
    <w:rPr>
      <w:sz w:val="16"/>
      <w:szCs w:val="16"/>
    </w:rPr>
  </w:style>
  <w:style w:type="paragraph" w:styleId="Textodecomentrio">
    <w:name w:val="annotation text"/>
    <w:basedOn w:val="Normal"/>
    <w:link w:val="TextodecomentrioChar"/>
    <w:uiPriority w:val="99"/>
    <w:unhideWhenUsed/>
    <w:rsid w:val="00593807"/>
    <w:pPr>
      <w:spacing w:line="240" w:lineRule="auto"/>
    </w:pPr>
    <w:rPr>
      <w:sz w:val="20"/>
      <w:szCs w:val="20"/>
    </w:rPr>
  </w:style>
  <w:style w:type="character" w:customStyle="1" w:styleId="TextodecomentrioChar">
    <w:name w:val="Texto de comentário Char"/>
    <w:basedOn w:val="Fontepargpadro"/>
    <w:link w:val="Textodecomentrio"/>
    <w:uiPriority w:val="99"/>
    <w:rsid w:val="00593807"/>
    <w:rPr>
      <w:sz w:val="20"/>
      <w:szCs w:val="20"/>
    </w:rPr>
  </w:style>
  <w:style w:type="paragraph" w:styleId="Assuntodocomentrio">
    <w:name w:val="annotation subject"/>
    <w:basedOn w:val="Textodecomentrio"/>
    <w:next w:val="Textodecomentrio"/>
    <w:link w:val="AssuntodocomentrioChar"/>
    <w:uiPriority w:val="99"/>
    <w:semiHidden/>
    <w:unhideWhenUsed/>
    <w:rsid w:val="00593807"/>
    <w:rPr>
      <w:b/>
      <w:bCs/>
    </w:rPr>
  </w:style>
  <w:style w:type="character" w:customStyle="1" w:styleId="AssuntodocomentrioChar">
    <w:name w:val="Assunto do comentário Char"/>
    <w:basedOn w:val="TextodecomentrioChar"/>
    <w:link w:val="Assuntodocomentrio"/>
    <w:uiPriority w:val="99"/>
    <w:semiHidden/>
    <w:rsid w:val="00593807"/>
    <w:rPr>
      <w:b/>
      <w:bCs/>
      <w:sz w:val="20"/>
      <w:szCs w:val="20"/>
    </w:rPr>
  </w:style>
  <w:style w:type="paragraph" w:customStyle="1" w:styleId="BNDES">
    <w:name w:val="BNDES"/>
    <w:link w:val="BNDESChar"/>
    <w:qFormat/>
    <w:rsid w:val="00DE7D39"/>
    <w:pPr>
      <w:spacing w:after="0" w:line="240" w:lineRule="auto"/>
      <w:jc w:val="both"/>
    </w:pPr>
    <w:rPr>
      <w:rFonts w:ascii="Arial" w:eastAsia="Times New Roman" w:hAnsi="Arial" w:cs="Times New Roman"/>
      <w:kern w:val="0"/>
      <w:sz w:val="24"/>
      <w:szCs w:val="20"/>
      <w:lang w:eastAsia="pt-BR"/>
      <w14:ligatures w14:val="none"/>
    </w:rPr>
  </w:style>
  <w:style w:type="character" w:customStyle="1" w:styleId="BNDESChar">
    <w:name w:val="BNDES Char"/>
    <w:link w:val="BNDES"/>
    <w:qFormat/>
    <w:rsid w:val="00DE7D39"/>
    <w:rPr>
      <w:rFonts w:ascii="Arial" w:eastAsia="Times New Roman" w:hAnsi="Arial" w:cs="Times New Roman"/>
      <w:kern w:val="0"/>
      <w:sz w:val="24"/>
      <w:szCs w:val="20"/>
      <w:lang w:eastAsia="pt-BR"/>
      <w14:ligatures w14:val="none"/>
    </w:rPr>
  </w:style>
  <w:style w:type="paragraph" w:customStyle="1" w:styleId="BodyText25">
    <w:name w:val="Body Text 25"/>
    <w:basedOn w:val="Normal"/>
    <w:rsid w:val="008B44CC"/>
    <w:pPr>
      <w:overflowPunct w:val="0"/>
      <w:autoSpaceDE w:val="0"/>
      <w:autoSpaceDN w:val="0"/>
      <w:adjustRightInd w:val="0"/>
      <w:spacing w:before="120" w:after="120" w:line="240" w:lineRule="auto"/>
      <w:ind w:left="1418"/>
      <w:jc w:val="both"/>
      <w:textAlignment w:val="baseline"/>
    </w:pPr>
    <w:rPr>
      <w:rFonts w:ascii="Arial" w:eastAsia="Times New Roman" w:hAnsi="Arial" w:cs="Times New Roman"/>
      <w:kern w:val="0"/>
      <w:sz w:val="24"/>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c218cf9-7188-4e4f-9787-a8019ac003f1}" enabled="1" method="Privileged" siteId="{7e2324c6-6925-427e-b56d-4e6eda16752a}" contentBits="0" removed="0"/>
</clbl:labelList>
</file>

<file path=docProps/app.xml><?xml version="1.0" encoding="utf-8"?>
<Properties xmlns="http://schemas.openxmlformats.org/officeDocument/2006/extended-properties" xmlns:vt="http://schemas.openxmlformats.org/officeDocument/2006/docPropsVTypes">
  <Template>Normal.dotm</Template>
  <TotalTime>66</TotalTime>
  <Pages>8</Pages>
  <Words>2419</Words>
  <Characters>13066</Characters>
  <Application>Microsoft Office Word</Application>
  <DocSecurity>8</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BNDES</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Roberto Rosa Schirmer</dc:creator>
  <cp:keywords/>
  <dc:description/>
  <cp:lastModifiedBy>Jose Magno de Melo Silva</cp:lastModifiedBy>
  <cp:revision>30</cp:revision>
  <cp:lastPrinted>2024-09-13T14:30:00Z</cp:lastPrinted>
  <dcterms:created xsi:type="dcterms:W3CDTF">2024-09-12T18:16:00Z</dcterms:created>
  <dcterms:modified xsi:type="dcterms:W3CDTF">2025-09-08T16:06:00Z</dcterms:modified>
</cp:coreProperties>
</file>