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8EDB" w14:textId="1E4A44F0" w:rsidR="00393E03" w:rsidRPr="008C6F87" w:rsidRDefault="00393E03" w:rsidP="00234679">
      <w:pPr>
        <w:pStyle w:val="BNDES"/>
        <w:keepNext/>
        <w:ind w:left="142"/>
        <w:jc w:val="left"/>
        <w:outlineLvl w:val="0"/>
        <w:rPr>
          <w:b/>
        </w:rPr>
      </w:pPr>
      <w:r w:rsidRPr="00B56D9B">
        <w:rPr>
          <w:b/>
        </w:rPr>
        <w:t>Anexo I</w:t>
      </w:r>
      <w:r>
        <w:rPr>
          <w:b/>
        </w:rPr>
        <w:t>II</w:t>
      </w:r>
      <w:r w:rsidRPr="00B56D9B">
        <w:rPr>
          <w:b/>
        </w:rPr>
        <w:t xml:space="preserve"> à Circular SUP/ADIG </w:t>
      </w:r>
      <w:r>
        <w:rPr>
          <w:b/>
        </w:rPr>
        <w:t>n</w:t>
      </w:r>
      <w:r w:rsidRPr="00B56D9B">
        <w:rPr>
          <w:b/>
        </w:rPr>
        <w:t xml:space="preserve">º </w:t>
      </w:r>
      <w:r>
        <w:rPr>
          <w:b/>
        </w:rPr>
        <w:t>84</w:t>
      </w:r>
      <w:r w:rsidRPr="00B56D9B">
        <w:rPr>
          <w:b/>
        </w:rPr>
        <w:t>/202</w:t>
      </w:r>
      <w:r>
        <w:rPr>
          <w:b/>
        </w:rPr>
        <w:t>4</w:t>
      </w:r>
      <w:r w:rsidRPr="00B56D9B">
        <w:rPr>
          <w:b/>
        </w:rPr>
        <w:t xml:space="preserve">-BNDES, de </w:t>
      </w:r>
      <w:r>
        <w:rPr>
          <w:b/>
        </w:rPr>
        <w:t>13.09.</w:t>
      </w:r>
      <w:r w:rsidRPr="00B56D9B">
        <w:rPr>
          <w:b/>
        </w:rPr>
        <w:t>202</w:t>
      </w:r>
      <w:r>
        <w:rPr>
          <w:b/>
        </w:rPr>
        <w:t>4</w:t>
      </w:r>
      <w:r w:rsidRPr="00B56D9B">
        <w:rPr>
          <w:b/>
        </w:rPr>
        <w:t>.</w:t>
      </w:r>
      <w:r w:rsidR="00234679">
        <w:rPr>
          <w:b/>
        </w:rPr>
        <w:t xml:space="preserve"> </w:t>
      </w:r>
      <w:r w:rsidR="00234679" w:rsidRPr="00234679">
        <w:rPr>
          <w:b/>
          <w:color w:val="002060"/>
          <w:sz w:val="20"/>
        </w:rPr>
        <w:t>(Incluído pela Circular SUP/ADIG Nº 89/2025, de 04.09.2025)</w:t>
      </w:r>
    </w:p>
    <w:p w14:paraId="537B63C0" w14:textId="77777777" w:rsidR="00393E03" w:rsidRDefault="00393E03" w:rsidP="00393E03">
      <w:pPr>
        <w:jc w:val="center"/>
        <w:rPr>
          <w:rFonts w:ascii="Arial" w:hAnsi="Arial" w:cs="Arial"/>
          <w:b/>
          <w:bCs/>
          <w:sz w:val="24"/>
          <w:szCs w:val="24"/>
        </w:rPr>
      </w:pPr>
    </w:p>
    <w:p w14:paraId="2550EB55" w14:textId="77777777" w:rsidR="00393E03" w:rsidRDefault="00393E03" w:rsidP="00393E03">
      <w:pPr>
        <w:jc w:val="center"/>
        <w:rPr>
          <w:rFonts w:ascii="Arial" w:hAnsi="Arial" w:cs="Arial"/>
          <w:b/>
          <w:bCs/>
          <w:sz w:val="24"/>
          <w:szCs w:val="24"/>
        </w:rPr>
      </w:pPr>
    </w:p>
    <w:p w14:paraId="010807F5" w14:textId="77777777" w:rsidR="00393E03" w:rsidRPr="006517A4" w:rsidRDefault="00393E03" w:rsidP="00393E03">
      <w:pPr>
        <w:jc w:val="center"/>
        <w:rPr>
          <w:rFonts w:ascii="Arial" w:hAnsi="Arial"/>
          <w:b/>
          <w:sz w:val="24"/>
          <w:szCs w:val="24"/>
        </w:rPr>
      </w:pPr>
      <w:r w:rsidRPr="006517A4">
        <w:rPr>
          <w:rFonts w:ascii="Arial" w:hAnsi="Arial"/>
          <w:b/>
          <w:sz w:val="24"/>
          <w:szCs w:val="24"/>
        </w:rPr>
        <w:t>GRUPO ECONÔMICO</w:t>
      </w:r>
    </w:p>
    <w:p w14:paraId="2C260272" w14:textId="77777777" w:rsidR="00393E03" w:rsidRPr="003044EC" w:rsidRDefault="00393E03" w:rsidP="00393E03"/>
    <w:p w14:paraId="49388AFC" w14:textId="77777777" w:rsidR="00393E03" w:rsidRPr="003044EC" w:rsidRDefault="00393E03" w:rsidP="00393E03"/>
    <w:p w14:paraId="1938B409" w14:textId="77777777" w:rsidR="00393E03" w:rsidRPr="00C54EA5" w:rsidRDefault="00393E03" w:rsidP="00393E03">
      <w:pPr>
        <w:keepNext/>
        <w:numPr>
          <w:ilvl w:val="0"/>
          <w:numId w:val="32"/>
        </w:numPr>
        <w:tabs>
          <w:tab w:val="clear" w:pos="408"/>
          <w:tab w:val="left" w:pos="425"/>
        </w:tabs>
        <w:overflowPunct w:val="0"/>
        <w:autoSpaceDE w:val="0"/>
        <w:autoSpaceDN w:val="0"/>
        <w:adjustRightInd w:val="0"/>
        <w:spacing w:before="240" w:after="120"/>
        <w:ind w:left="425" w:hanging="425"/>
        <w:jc w:val="both"/>
        <w:textAlignment w:val="baseline"/>
        <w:rPr>
          <w:rFonts w:ascii="Arial" w:hAnsi="Arial" w:cs="Arial"/>
          <w:b/>
          <w:sz w:val="24"/>
          <w:szCs w:val="24"/>
        </w:rPr>
      </w:pPr>
      <w:r w:rsidRPr="00C54EA5">
        <w:rPr>
          <w:rFonts w:ascii="Arial" w:hAnsi="Arial" w:cs="Arial"/>
          <w:b/>
          <w:sz w:val="24"/>
          <w:szCs w:val="24"/>
        </w:rPr>
        <w:t>DEFINIÇÃO</w:t>
      </w:r>
      <w:r>
        <w:rPr>
          <w:rFonts w:ascii="Arial" w:hAnsi="Arial" w:cs="Arial"/>
          <w:b/>
          <w:sz w:val="24"/>
          <w:szCs w:val="24"/>
        </w:rPr>
        <w:t xml:space="preserve"> DE GRUPO ECONÔMICO</w:t>
      </w:r>
    </w:p>
    <w:p w14:paraId="2F5F8E32" w14:textId="77777777" w:rsidR="00393E03" w:rsidRPr="00C54EA5" w:rsidRDefault="00393E03" w:rsidP="00393E03">
      <w:pPr>
        <w:spacing w:before="120" w:after="120"/>
        <w:ind w:left="425"/>
        <w:jc w:val="both"/>
        <w:rPr>
          <w:rFonts w:ascii="Arial" w:hAnsi="Arial" w:cs="Arial"/>
          <w:snapToGrid w:val="0"/>
          <w:sz w:val="24"/>
          <w:szCs w:val="24"/>
        </w:rPr>
      </w:pPr>
      <w:r w:rsidRPr="00C364C2">
        <w:rPr>
          <w:rFonts w:ascii="Arial" w:hAnsi="Arial" w:cs="Arial"/>
          <w:snapToGrid w:val="0"/>
          <w:sz w:val="24"/>
          <w:szCs w:val="24"/>
          <w:u w:val="single"/>
        </w:rPr>
        <w:t>Para fins de classificação de porte d</w:t>
      </w:r>
      <w:r>
        <w:rPr>
          <w:rFonts w:ascii="Arial" w:hAnsi="Arial" w:cs="Arial"/>
          <w:snapToGrid w:val="0"/>
          <w:sz w:val="24"/>
          <w:szCs w:val="24"/>
          <w:u w:val="single"/>
        </w:rPr>
        <w:t>o</w:t>
      </w:r>
      <w:r w:rsidRPr="00C364C2">
        <w:rPr>
          <w:rFonts w:ascii="Arial" w:hAnsi="Arial" w:cs="Arial"/>
          <w:snapToGrid w:val="0"/>
          <w:sz w:val="24"/>
          <w:szCs w:val="24"/>
          <w:u w:val="single"/>
        </w:rPr>
        <w:t xml:space="preserve"> </w:t>
      </w:r>
      <w:r>
        <w:rPr>
          <w:rFonts w:ascii="Arial" w:hAnsi="Arial" w:cs="Arial"/>
          <w:snapToGrid w:val="0"/>
          <w:sz w:val="24"/>
          <w:szCs w:val="24"/>
          <w:u w:val="single"/>
        </w:rPr>
        <w:t>Cliente</w:t>
      </w:r>
      <w:r>
        <w:rPr>
          <w:rFonts w:ascii="Arial" w:hAnsi="Arial" w:cs="Arial"/>
          <w:snapToGrid w:val="0"/>
          <w:sz w:val="24"/>
          <w:szCs w:val="24"/>
        </w:rPr>
        <w:t>, serão C</w:t>
      </w:r>
      <w:r w:rsidRPr="00C54EA5">
        <w:rPr>
          <w:rFonts w:ascii="Arial" w:hAnsi="Arial" w:cs="Arial"/>
          <w:snapToGrid w:val="0"/>
          <w:sz w:val="24"/>
          <w:szCs w:val="24"/>
        </w:rPr>
        <w:t>onsiderados</w:t>
      </w:r>
      <w:r>
        <w:rPr>
          <w:rFonts w:ascii="Arial" w:hAnsi="Arial" w:cs="Arial"/>
          <w:snapToGrid w:val="0"/>
          <w:sz w:val="24"/>
          <w:szCs w:val="24"/>
        </w:rPr>
        <w:t xml:space="preserve"> </w:t>
      </w:r>
      <w:r w:rsidRPr="00C54EA5">
        <w:rPr>
          <w:rFonts w:ascii="Arial" w:hAnsi="Arial" w:cs="Arial"/>
          <w:snapToGrid w:val="0"/>
          <w:sz w:val="24"/>
          <w:szCs w:val="24"/>
        </w:rPr>
        <w:t>Grupo</w:t>
      </w:r>
      <w:r>
        <w:rPr>
          <w:rFonts w:ascii="Arial" w:hAnsi="Arial" w:cs="Arial"/>
          <w:snapToGrid w:val="0"/>
          <w:sz w:val="24"/>
          <w:szCs w:val="24"/>
        </w:rPr>
        <w:t>s</w:t>
      </w:r>
      <w:r w:rsidRPr="00C54EA5">
        <w:rPr>
          <w:rFonts w:ascii="Arial" w:hAnsi="Arial" w:cs="Arial"/>
          <w:snapToGrid w:val="0"/>
          <w:sz w:val="24"/>
          <w:szCs w:val="24"/>
        </w:rPr>
        <w:t xml:space="preserve"> Econômico</w:t>
      </w:r>
      <w:r>
        <w:rPr>
          <w:rFonts w:ascii="Arial" w:hAnsi="Arial" w:cs="Arial"/>
          <w:snapToGrid w:val="0"/>
          <w:sz w:val="24"/>
          <w:szCs w:val="24"/>
        </w:rPr>
        <w:t>s,</w:t>
      </w:r>
      <w:r w:rsidRPr="00C54EA5">
        <w:rPr>
          <w:rFonts w:ascii="Arial" w:hAnsi="Arial" w:cs="Arial"/>
          <w:snapToGrid w:val="0"/>
          <w:sz w:val="24"/>
          <w:szCs w:val="24"/>
        </w:rPr>
        <w:t xml:space="preserve"> observados os critérios </w:t>
      </w:r>
      <w:r>
        <w:rPr>
          <w:rFonts w:ascii="Arial" w:hAnsi="Arial" w:cs="Arial"/>
          <w:snapToGrid w:val="0"/>
          <w:sz w:val="24"/>
          <w:szCs w:val="24"/>
        </w:rPr>
        <w:t>a seguir</w:t>
      </w:r>
      <w:r w:rsidRPr="00C54EA5">
        <w:rPr>
          <w:rFonts w:ascii="Arial" w:hAnsi="Arial" w:cs="Arial"/>
          <w:snapToGrid w:val="0"/>
          <w:sz w:val="24"/>
          <w:szCs w:val="24"/>
        </w:rPr>
        <w:t xml:space="preserve">: </w:t>
      </w:r>
    </w:p>
    <w:p w14:paraId="7FDECE3B" w14:textId="77777777" w:rsidR="00393E03" w:rsidRPr="009F3BD9" w:rsidRDefault="00393E03" w:rsidP="00393E03">
      <w:pPr>
        <w:numPr>
          <w:ilvl w:val="1"/>
          <w:numId w:val="32"/>
        </w:numPr>
        <w:tabs>
          <w:tab w:val="left" w:pos="1080"/>
        </w:tabs>
        <w:spacing w:before="240" w:after="120"/>
        <w:ind w:hanging="655"/>
        <w:jc w:val="both"/>
        <w:rPr>
          <w:rFonts w:ascii="Arial" w:hAnsi="Arial" w:cs="Arial"/>
        </w:rPr>
      </w:pPr>
      <w:r>
        <w:rPr>
          <w:rFonts w:ascii="Arial" w:hAnsi="Arial" w:cs="Arial"/>
          <w:snapToGrid w:val="0"/>
          <w:sz w:val="24"/>
          <w:szCs w:val="24"/>
        </w:rPr>
        <w:t>S</w:t>
      </w:r>
      <w:r w:rsidRPr="00C54EA5">
        <w:rPr>
          <w:rFonts w:ascii="Arial" w:hAnsi="Arial" w:cs="Arial"/>
          <w:snapToGrid w:val="0"/>
          <w:sz w:val="24"/>
          <w:szCs w:val="24"/>
        </w:rPr>
        <w:t xml:space="preserve">ociedades que estejam, direta ou indiretamente, </w:t>
      </w:r>
      <w:r w:rsidRPr="00E75632">
        <w:rPr>
          <w:rFonts w:ascii="Arial" w:hAnsi="Arial" w:cs="Arial"/>
          <w:snapToGrid w:val="0"/>
          <w:sz w:val="24"/>
          <w:szCs w:val="24"/>
        </w:rPr>
        <w:t>sob controle comum, incluindo o próprio controlador, seja ele pessoa natural ou jurídica;</w:t>
      </w:r>
      <w:r>
        <w:rPr>
          <w:rFonts w:ascii="Arial" w:hAnsi="Arial" w:cs="Arial"/>
          <w:snapToGrid w:val="0"/>
          <w:sz w:val="24"/>
          <w:szCs w:val="24"/>
        </w:rPr>
        <w:t xml:space="preserve"> </w:t>
      </w:r>
    </w:p>
    <w:p w14:paraId="219AA4DF" w14:textId="77777777" w:rsidR="00393E03" w:rsidRPr="009F3BD9" w:rsidRDefault="00393E03" w:rsidP="00393E03">
      <w:pPr>
        <w:numPr>
          <w:ilvl w:val="1"/>
          <w:numId w:val="32"/>
        </w:numPr>
        <w:spacing w:before="120" w:after="120"/>
        <w:jc w:val="both"/>
        <w:rPr>
          <w:rFonts w:ascii="Arial" w:hAnsi="Arial" w:cs="Arial"/>
          <w:snapToGrid w:val="0"/>
          <w:sz w:val="24"/>
          <w:szCs w:val="24"/>
        </w:rPr>
      </w:pPr>
      <w:r w:rsidRPr="00356376">
        <w:rPr>
          <w:rFonts w:ascii="Arial" w:hAnsi="Arial" w:cs="Arial"/>
          <w:snapToGrid w:val="0"/>
          <w:sz w:val="24"/>
          <w:szCs w:val="24"/>
        </w:rPr>
        <w:t>Empresas e entidades estatais de âmbito municipal, estadual ou distrital que estejam vinculadas, direta ou indiretamente, a um Estado, ao Distrito Federal ou a um Município, incluindo o próprio Estado, o Distrito Federal ou Município em questão, observado o disposto no item 4; ou</w:t>
      </w:r>
      <w:r>
        <w:rPr>
          <w:rFonts w:ascii="Arial" w:hAnsi="Arial" w:cs="Arial"/>
          <w:snapToGrid w:val="0"/>
          <w:sz w:val="24"/>
          <w:szCs w:val="24"/>
        </w:rPr>
        <w:t xml:space="preserve"> </w:t>
      </w:r>
    </w:p>
    <w:p w14:paraId="44B3C72B" w14:textId="77777777" w:rsidR="00393E03" w:rsidRPr="00C54EA5" w:rsidRDefault="00393E03" w:rsidP="00393E03">
      <w:pPr>
        <w:numPr>
          <w:ilvl w:val="1"/>
          <w:numId w:val="32"/>
        </w:numPr>
        <w:spacing w:before="120" w:after="120"/>
        <w:jc w:val="both"/>
        <w:rPr>
          <w:rFonts w:ascii="Arial" w:hAnsi="Arial" w:cs="Arial"/>
          <w:snapToGrid w:val="0"/>
          <w:sz w:val="24"/>
          <w:szCs w:val="24"/>
        </w:rPr>
      </w:pPr>
      <w:r>
        <w:rPr>
          <w:rFonts w:ascii="Arial" w:hAnsi="Arial" w:cs="Arial"/>
          <w:snapToGrid w:val="0"/>
          <w:sz w:val="24"/>
          <w:szCs w:val="24"/>
        </w:rPr>
        <w:t>E</w:t>
      </w:r>
      <w:r w:rsidRPr="00C54EA5">
        <w:rPr>
          <w:rFonts w:ascii="Arial" w:hAnsi="Arial" w:cs="Arial"/>
          <w:snapToGrid w:val="0"/>
          <w:sz w:val="24"/>
          <w:szCs w:val="24"/>
        </w:rPr>
        <w:t>mpresas estatais de âmbito federal que esteja</w:t>
      </w:r>
      <w:r>
        <w:rPr>
          <w:rFonts w:ascii="Arial" w:hAnsi="Arial" w:cs="Arial"/>
          <w:snapToGrid w:val="0"/>
          <w:sz w:val="24"/>
          <w:szCs w:val="24"/>
        </w:rPr>
        <w:t>m, direta ou indiretamente</w:t>
      </w:r>
      <w:r w:rsidRPr="00C54EA5">
        <w:rPr>
          <w:rFonts w:ascii="Arial" w:hAnsi="Arial" w:cs="Arial"/>
          <w:snapToGrid w:val="0"/>
          <w:sz w:val="24"/>
          <w:szCs w:val="24"/>
        </w:rPr>
        <w:t xml:space="preserve"> sob o controle de um</w:t>
      </w:r>
      <w:r>
        <w:rPr>
          <w:rFonts w:ascii="Arial" w:hAnsi="Arial" w:cs="Arial"/>
          <w:snapToGrid w:val="0"/>
          <w:sz w:val="24"/>
          <w:szCs w:val="24"/>
        </w:rPr>
        <w:t xml:space="preserve">a mesma empresa estatal federal, </w:t>
      </w:r>
      <w:r w:rsidRPr="00E75632">
        <w:rPr>
          <w:rFonts w:ascii="Arial" w:hAnsi="Arial" w:cs="Arial"/>
          <w:snapToGrid w:val="0"/>
          <w:sz w:val="24"/>
          <w:szCs w:val="24"/>
        </w:rPr>
        <w:t>incluindo a própria empresa estatal controladora.</w:t>
      </w:r>
    </w:p>
    <w:p w14:paraId="3FEC9363" w14:textId="77777777" w:rsidR="00393E03" w:rsidRPr="00C54EA5" w:rsidRDefault="00393E03" w:rsidP="00393E03">
      <w:pPr>
        <w:keepNext/>
        <w:numPr>
          <w:ilvl w:val="0"/>
          <w:numId w:val="32"/>
        </w:numPr>
        <w:tabs>
          <w:tab w:val="clear" w:pos="408"/>
          <w:tab w:val="left" w:pos="425"/>
        </w:tabs>
        <w:overflowPunct w:val="0"/>
        <w:autoSpaceDE w:val="0"/>
        <w:autoSpaceDN w:val="0"/>
        <w:adjustRightInd w:val="0"/>
        <w:spacing w:before="360" w:after="120"/>
        <w:ind w:left="425" w:hanging="425"/>
        <w:jc w:val="both"/>
        <w:textAlignment w:val="baseline"/>
        <w:rPr>
          <w:rFonts w:ascii="Arial" w:hAnsi="Arial" w:cs="Arial"/>
          <w:b/>
          <w:sz w:val="24"/>
          <w:szCs w:val="24"/>
        </w:rPr>
      </w:pPr>
      <w:r w:rsidRPr="00C54EA5">
        <w:rPr>
          <w:rFonts w:ascii="Arial" w:hAnsi="Arial" w:cs="Arial"/>
          <w:b/>
          <w:sz w:val="24"/>
          <w:szCs w:val="24"/>
        </w:rPr>
        <w:t>CONTROLE</w:t>
      </w:r>
    </w:p>
    <w:p w14:paraId="71DF23D7" w14:textId="77777777" w:rsidR="00393E03" w:rsidRPr="00C54EA5" w:rsidRDefault="00393E03" w:rsidP="00393E03">
      <w:pPr>
        <w:tabs>
          <w:tab w:val="left" w:pos="1080"/>
        </w:tabs>
        <w:spacing w:before="120" w:after="120"/>
        <w:ind w:left="426"/>
        <w:jc w:val="both"/>
        <w:rPr>
          <w:rFonts w:ascii="Arial" w:hAnsi="Arial" w:cs="Arial"/>
          <w:sz w:val="24"/>
          <w:szCs w:val="24"/>
        </w:rPr>
      </w:pPr>
      <w:r w:rsidRPr="00C54EA5">
        <w:rPr>
          <w:rFonts w:ascii="Arial" w:hAnsi="Arial" w:cs="Arial"/>
          <w:snapToGrid w:val="0"/>
          <w:sz w:val="24"/>
          <w:szCs w:val="24"/>
        </w:rPr>
        <w:t>A verificação do controle, para identificação de Grupos Econômicos, será realizada com base no conceito de controle interno, observando-se as seguintes definições:</w:t>
      </w:r>
    </w:p>
    <w:p w14:paraId="186ED802" w14:textId="77777777" w:rsidR="00393E03" w:rsidRPr="00C54EA5" w:rsidRDefault="00393E03" w:rsidP="00393E03">
      <w:pPr>
        <w:numPr>
          <w:ilvl w:val="1"/>
          <w:numId w:val="32"/>
        </w:numPr>
        <w:tabs>
          <w:tab w:val="left" w:pos="1080"/>
        </w:tabs>
        <w:spacing w:before="120" w:after="120"/>
        <w:ind w:hanging="655"/>
        <w:jc w:val="both"/>
        <w:rPr>
          <w:rFonts w:ascii="Arial" w:hAnsi="Arial" w:cs="Arial"/>
          <w:snapToGrid w:val="0"/>
          <w:sz w:val="24"/>
          <w:szCs w:val="24"/>
        </w:rPr>
      </w:pPr>
      <w:r w:rsidRPr="00C54EA5">
        <w:rPr>
          <w:rFonts w:ascii="Arial" w:hAnsi="Arial" w:cs="Arial"/>
          <w:sz w:val="24"/>
          <w:szCs w:val="24"/>
        </w:rPr>
        <w:t>Controle: poder de dirigir as atividades sociais e orientar o funcionamento dos órgãos de uma sociedade, de modo permanente e efetivo</w:t>
      </w:r>
      <w:r w:rsidRPr="00C54EA5">
        <w:rPr>
          <w:rFonts w:ascii="Arial" w:hAnsi="Arial" w:cs="Arial"/>
          <w:snapToGrid w:val="0"/>
          <w:sz w:val="24"/>
          <w:szCs w:val="24"/>
        </w:rPr>
        <w:t>;</w:t>
      </w:r>
    </w:p>
    <w:p w14:paraId="6F618397" w14:textId="77777777" w:rsidR="00393E03" w:rsidRPr="00C54EA5" w:rsidRDefault="00393E03" w:rsidP="00393E03">
      <w:pPr>
        <w:numPr>
          <w:ilvl w:val="1"/>
          <w:numId w:val="32"/>
        </w:numPr>
        <w:spacing w:before="120" w:after="120"/>
        <w:ind w:hanging="655"/>
        <w:jc w:val="both"/>
        <w:rPr>
          <w:rFonts w:ascii="Arial" w:hAnsi="Arial" w:cs="Arial"/>
          <w:snapToGrid w:val="0"/>
          <w:sz w:val="24"/>
          <w:szCs w:val="24"/>
        </w:rPr>
      </w:pPr>
      <w:r w:rsidRPr="00C54EA5">
        <w:rPr>
          <w:rFonts w:ascii="Arial" w:hAnsi="Arial" w:cs="Arial"/>
          <w:bCs/>
          <w:snapToGrid w:val="0"/>
          <w:sz w:val="24"/>
          <w:szCs w:val="24"/>
        </w:rPr>
        <w:t xml:space="preserve">Controle Interno: exercido </w:t>
      </w:r>
      <w:r w:rsidRPr="00C54EA5">
        <w:rPr>
          <w:rFonts w:ascii="Arial" w:hAnsi="Arial" w:cs="Arial"/>
          <w:snapToGrid w:val="0"/>
          <w:sz w:val="24"/>
          <w:szCs w:val="24"/>
        </w:rPr>
        <w:t>mediante preponderância do voto nas deliberações sociais e na eleição da maioria dos administradores de uma sociedade, podendo ser:</w:t>
      </w:r>
    </w:p>
    <w:p w14:paraId="0B0220E9" w14:textId="77777777" w:rsidR="00393E03" w:rsidRPr="00C54EA5" w:rsidRDefault="00393E03" w:rsidP="00393E03">
      <w:pPr>
        <w:numPr>
          <w:ilvl w:val="2"/>
          <w:numId w:val="32"/>
        </w:numPr>
        <w:tabs>
          <w:tab w:val="clear" w:pos="1980"/>
          <w:tab w:val="num" w:pos="1800"/>
        </w:tabs>
        <w:spacing w:before="120" w:after="120"/>
        <w:ind w:left="1800"/>
        <w:jc w:val="both"/>
        <w:rPr>
          <w:rFonts w:ascii="Arial" w:hAnsi="Arial" w:cs="Arial"/>
          <w:snapToGrid w:val="0"/>
          <w:sz w:val="24"/>
          <w:szCs w:val="24"/>
        </w:rPr>
      </w:pPr>
      <w:r w:rsidRPr="00C54EA5">
        <w:rPr>
          <w:rFonts w:ascii="Arial" w:hAnsi="Arial" w:cs="Arial"/>
          <w:bCs/>
          <w:snapToGrid w:val="0"/>
          <w:sz w:val="24"/>
          <w:szCs w:val="24"/>
        </w:rPr>
        <w:t>Majoritário</w:t>
      </w:r>
      <w:r w:rsidRPr="00C54EA5">
        <w:rPr>
          <w:rFonts w:ascii="Arial" w:hAnsi="Arial" w:cs="Arial"/>
          <w:snapToGrid w:val="0"/>
          <w:sz w:val="24"/>
          <w:szCs w:val="24"/>
        </w:rPr>
        <w:t>: exercido por sócio ou Grupo de Sócios titular, direta ou indiretamente, de participação correspondente a mais de 50% (cinquenta por cento) do capital votante do controlado; ou</w:t>
      </w:r>
    </w:p>
    <w:p w14:paraId="6BB5313B" w14:textId="77777777" w:rsidR="00393E03" w:rsidRPr="00C54EA5" w:rsidRDefault="00393E03" w:rsidP="00393E03">
      <w:pPr>
        <w:numPr>
          <w:ilvl w:val="2"/>
          <w:numId w:val="32"/>
        </w:numPr>
        <w:tabs>
          <w:tab w:val="clear" w:pos="1980"/>
          <w:tab w:val="num" w:pos="1800"/>
        </w:tabs>
        <w:spacing w:before="120" w:after="120"/>
        <w:ind w:left="1800"/>
        <w:jc w:val="both"/>
        <w:rPr>
          <w:rFonts w:ascii="Arial" w:hAnsi="Arial" w:cs="Arial"/>
          <w:snapToGrid w:val="0"/>
          <w:sz w:val="24"/>
          <w:szCs w:val="24"/>
        </w:rPr>
      </w:pPr>
      <w:r w:rsidRPr="00C54EA5">
        <w:rPr>
          <w:rFonts w:ascii="Arial" w:hAnsi="Arial" w:cs="Arial"/>
          <w:snapToGrid w:val="0"/>
          <w:sz w:val="24"/>
          <w:szCs w:val="24"/>
        </w:rPr>
        <w:t>Minoritário: exercido por sócio ou Grupo de Sócios titular de participação correspondente a menos de 50% (cinquenta por cento) do capital votante do controlado.</w:t>
      </w:r>
    </w:p>
    <w:p w14:paraId="212E932E" w14:textId="77777777" w:rsidR="00393E03" w:rsidRPr="00C54EA5" w:rsidRDefault="00393E03" w:rsidP="00393E03">
      <w:pPr>
        <w:numPr>
          <w:ilvl w:val="3"/>
          <w:numId w:val="32"/>
        </w:numPr>
        <w:tabs>
          <w:tab w:val="clear" w:pos="4320"/>
          <w:tab w:val="num" w:pos="2835"/>
        </w:tabs>
        <w:spacing w:before="120" w:after="120"/>
        <w:ind w:left="2835" w:hanging="992"/>
        <w:jc w:val="both"/>
        <w:rPr>
          <w:rFonts w:ascii="Arial" w:hAnsi="Arial" w:cs="Arial"/>
          <w:snapToGrid w:val="0"/>
          <w:sz w:val="24"/>
          <w:szCs w:val="24"/>
        </w:rPr>
      </w:pPr>
      <w:r w:rsidRPr="00C54EA5">
        <w:rPr>
          <w:rFonts w:ascii="Arial" w:hAnsi="Arial" w:cs="Arial"/>
          <w:snapToGrid w:val="0"/>
          <w:sz w:val="24"/>
          <w:szCs w:val="24"/>
        </w:rPr>
        <w:t>Considera-se controlador minoritário o sócio ou Grupo de Sócios que seja titular de ações</w:t>
      </w:r>
      <w:r>
        <w:rPr>
          <w:rFonts w:ascii="Arial" w:hAnsi="Arial" w:cs="Arial"/>
          <w:snapToGrid w:val="0"/>
          <w:sz w:val="24"/>
          <w:szCs w:val="24"/>
        </w:rPr>
        <w:t>/cotas</w:t>
      </w:r>
      <w:r w:rsidRPr="00C54EA5">
        <w:rPr>
          <w:rFonts w:ascii="Arial" w:hAnsi="Arial" w:cs="Arial"/>
          <w:snapToGrid w:val="0"/>
          <w:sz w:val="24"/>
          <w:szCs w:val="24"/>
        </w:rPr>
        <w:t xml:space="preserve"> que lhe tenham assegurado a maioria absoluta dos votos dos sócios presentes nas 3 (três) últimas assembleias</w:t>
      </w:r>
      <w:r>
        <w:rPr>
          <w:rFonts w:ascii="Arial" w:hAnsi="Arial" w:cs="Arial"/>
          <w:snapToGrid w:val="0"/>
          <w:sz w:val="24"/>
          <w:szCs w:val="24"/>
        </w:rPr>
        <w:t>/reuniões</w:t>
      </w:r>
      <w:r w:rsidRPr="00C54EA5">
        <w:rPr>
          <w:rFonts w:ascii="Arial" w:hAnsi="Arial" w:cs="Arial"/>
          <w:snapToGrid w:val="0"/>
          <w:sz w:val="24"/>
          <w:szCs w:val="24"/>
        </w:rPr>
        <w:t xml:space="preserve"> da sociedade, ainda que não seja titular das ações</w:t>
      </w:r>
      <w:r>
        <w:rPr>
          <w:rFonts w:ascii="Arial" w:hAnsi="Arial" w:cs="Arial"/>
          <w:snapToGrid w:val="0"/>
          <w:sz w:val="24"/>
          <w:szCs w:val="24"/>
        </w:rPr>
        <w:t>/cotas</w:t>
      </w:r>
      <w:r w:rsidRPr="00C54EA5">
        <w:rPr>
          <w:rFonts w:ascii="Arial" w:hAnsi="Arial" w:cs="Arial"/>
          <w:snapToGrid w:val="0"/>
          <w:sz w:val="24"/>
          <w:szCs w:val="24"/>
        </w:rPr>
        <w:t xml:space="preserve"> que lhe assegurem a maioria absoluta do capital votante.</w:t>
      </w:r>
    </w:p>
    <w:p w14:paraId="12D1112C" w14:textId="59C5B25F" w:rsidR="00393E03" w:rsidRPr="00C54EA5" w:rsidRDefault="00393E03" w:rsidP="00393E03">
      <w:pPr>
        <w:numPr>
          <w:ilvl w:val="3"/>
          <w:numId w:val="32"/>
        </w:numPr>
        <w:tabs>
          <w:tab w:val="clear" w:pos="4320"/>
          <w:tab w:val="num" w:pos="2835"/>
        </w:tabs>
        <w:spacing w:before="120" w:after="120"/>
        <w:ind w:left="2835" w:hanging="992"/>
        <w:jc w:val="both"/>
        <w:rPr>
          <w:rFonts w:ascii="Arial" w:hAnsi="Arial" w:cs="Arial"/>
          <w:snapToGrid w:val="0"/>
          <w:sz w:val="24"/>
          <w:szCs w:val="24"/>
        </w:rPr>
      </w:pPr>
      <w:r w:rsidRPr="00C54EA5">
        <w:rPr>
          <w:rFonts w:ascii="Arial" w:hAnsi="Arial" w:cs="Arial"/>
          <w:bCs/>
          <w:sz w:val="24"/>
          <w:szCs w:val="24"/>
          <w:lang w:val="pt-PT"/>
        </w:rPr>
        <w:t xml:space="preserve">A identificação de controle realizada com base no item 2.2.2.1 poderá ser revista, caso </w:t>
      </w:r>
      <w:r w:rsidR="00612743">
        <w:rPr>
          <w:rFonts w:ascii="Arial" w:hAnsi="Arial" w:cs="Arial"/>
          <w:bCs/>
          <w:sz w:val="24"/>
          <w:szCs w:val="24"/>
          <w:lang w:val="pt-PT"/>
        </w:rPr>
        <w:t>o</w:t>
      </w:r>
      <w:r>
        <w:rPr>
          <w:rFonts w:ascii="Arial" w:hAnsi="Arial" w:cs="Arial"/>
          <w:bCs/>
          <w:sz w:val="24"/>
          <w:szCs w:val="24"/>
          <w:lang w:val="pt-PT"/>
        </w:rPr>
        <w:t xml:space="preserve"> </w:t>
      </w:r>
      <w:r w:rsidR="00612743">
        <w:rPr>
          <w:rFonts w:ascii="Arial" w:hAnsi="Arial" w:cs="Arial"/>
          <w:bCs/>
          <w:sz w:val="24"/>
          <w:szCs w:val="24"/>
          <w:lang w:val="pt-PT"/>
        </w:rPr>
        <w:t>Agente</w:t>
      </w:r>
      <w:r>
        <w:rPr>
          <w:rFonts w:ascii="Arial" w:hAnsi="Arial" w:cs="Arial"/>
          <w:bCs/>
          <w:sz w:val="24"/>
          <w:szCs w:val="24"/>
          <w:lang w:val="pt-PT"/>
        </w:rPr>
        <w:t xml:space="preserve"> Financeir</w:t>
      </w:r>
      <w:r w:rsidR="00612743">
        <w:rPr>
          <w:rFonts w:ascii="Arial" w:hAnsi="Arial" w:cs="Arial"/>
          <w:bCs/>
          <w:sz w:val="24"/>
          <w:szCs w:val="24"/>
          <w:lang w:val="pt-PT"/>
        </w:rPr>
        <w:t>o</w:t>
      </w:r>
      <w:r>
        <w:rPr>
          <w:rFonts w:ascii="Arial" w:hAnsi="Arial" w:cs="Arial"/>
          <w:bCs/>
          <w:sz w:val="24"/>
          <w:szCs w:val="24"/>
          <w:lang w:val="pt-PT"/>
        </w:rPr>
        <w:t xml:space="preserve"> Credenciad</w:t>
      </w:r>
      <w:r w:rsidR="00612743">
        <w:rPr>
          <w:rFonts w:ascii="Arial" w:hAnsi="Arial" w:cs="Arial"/>
          <w:bCs/>
          <w:sz w:val="24"/>
          <w:szCs w:val="24"/>
          <w:lang w:val="pt-PT"/>
        </w:rPr>
        <w:t>o</w:t>
      </w:r>
      <w:r>
        <w:rPr>
          <w:rFonts w:ascii="Arial" w:hAnsi="Arial" w:cs="Arial"/>
          <w:bCs/>
          <w:sz w:val="24"/>
          <w:szCs w:val="24"/>
          <w:lang w:val="pt-PT"/>
        </w:rPr>
        <w:t xml:space="preserve"> </w:t>
      </w:r>
      <w:r w:rsidRPr="00C54EA5">
        <w:rPr>
          <w:rFonts w:ascii="Arial" w:hAnsi="Arial" w:cs="Arial"/>
          <w:bCs/>
          <w:sz w:val="24"/>
          <w:szCs w:val="24"/>
          <w:lang w:val="pt-PT"/>
        </w:rPr>
        <w:lastRenderedPageBreak/>
        <w:t xml:space="preserve">consiga comprovar </w:t>
      </w:r>
      <w:r>
        <w:rPr>
          <w:rFonts w:ascii="Arial" w:hAnsi="Arial" w:cs="Arial"/>
          <w:bCs/>
          <w:sz w:val="24"/>
          <w:szCs w:val="24"/>
          <w:lang w:val="pt-PT"/>
        </w:rPr>
        <w:t>quem, de fato, exerce o controle</w:t>
      </w:r>
      <w:r w:rsidRPr="00C54EA5">
        <w:rPr>
          <w:rFonts w:ascii="Arial" w:hAnsi="Arial" w:cs="Arial"/>
          <w:bCs/>
          <w:sz w:val="24"/>
          <w:szCs w:val="24"/>
          <w:lang w:val="pt-PT"/>
        </w:rPr>
        <w:t xml:space="preserve"> da sociedade.</w:t>
      </w:r>
    </w:p>
    <w:p w14:paraId="798C8711" w14:textId="77777777" w:rsidR="00393E03" w:rsidRPr="00C54EA5" w:rsidRDefault="00393E03" w:rsidP="00393E03">
      <w:pPr>
        <w:widowControl w:val="0"/>
        <w:numPr>
          <w:ilvl w:val="0"/>
          <w:numId w:val="32"/>
        </w:numPr>
        <w:tabs>
          <w:tab w:val="clear" w:pos="408"/>
          <w:tab w:val="left" w:pos="425"/>
        </w:tabs>
        <w:overflowPunct w:val="0"/>
        <w:autoSpaceDE w:val="0"/>
        <w:autoSpaceDN w:val="0"/>
        <w:adjustRightInd w:val="0"/>
        <w:spacing w:before="360" w:after="120"/>
        <w:ind w:left="425" w:hanging="425"/>
        <w:jc w:val="both"/>
        <w:textAlignment w:val="baseline"/>
        <w:rPr>
          <w:rFonts w:ascii="Arial" w:hAnsi="Arial" w:cs="Arial"/>
          <w:b/>
          <w:sz w:val="24"/>
          <w:szCs w:val="24"/>
        </w:rPr>
      </w:pPr>
      <w:r w:rsidRPr="00C54EA5">
        <w:rPr>
          <w:rFonts w:ascii="Arial" w:hAnsi="Arial" w:cs="Arial"/>
          <w:b/>
          <w:sz w:val="24"/>
          <w:szCs w:val="24"/>
        </w:rPr>
        <w:t>GRUPOS DE SÓCIOS</w:t>
      </w:r>
    </w:p>
    <w:p w14:paraId="1F269F53" w14:textId="77777777" w:rsidR="00393E03" w:rsidRPr="00C54EA5" w:rsidRDefault="00393E03" w:rsidP="00393E03">
      <w:pPr>
        <w:widowControl w:val="0"/>
        <w:numPr>
          <w:ilvl w:val="1"/>
          <w:numId w:val="32"/>
        </w:numPr>
        <w:tabs>
          <w:tab w:val="clear" w:pos="1080"/>
        </w:tabs>
        <w:overflowPunct w:val="0"/>
        <w:autoSpaceDE w:val="0"/>
        <w:autoSpaceDN w:val="0"/>
        <w:adjustRightInd w:val="0"/>
        <w:spacing w:before="120" w:after="120"/>
        <w:ind w:hanging="654"/>
        <w:jc w:val="both"/>
        <w:textAlignment w:val="baseline"/>
        <w:rPr>
          <w:rFonts w:ascii="Arial" w:hAnsi="Arial" w:cs="Arial"/>
          <w:sz w:val="24"/>
          <w:szCs w:val="24"/>
        </w:rPr>
      </w:pPr>
      <w:r w:rsidRPr="00C54EA5">
        <w:rPr>
          <w:rFonts w:ascii="Arial" w:hAnsi="Arial" w:cs="Arial"/>
          <w:sz w:val="24"/>
          <w:szCs w:val="24"/>
        </w:rPr>
        <w:t>Considera-se Grupo de Sócios o conjunto de dois ou mais sócios que</w:t>
      </w:r>
      <w:r>
        <w:rPr>
          <w:rFonts w:ascii="Arial" w:hAnsi="Arial" w:cs="Arial"/>
          <w:sz w:val="24"/>
          <w:szCs w:val="24"/>
        </w:rPr>
        <w:t>,</w:t>
      </w:r>
      <w:r w:rsidRPr="00C54EA5">
        <w:rPr>
          <w:rFonts w:ascii="Arial" w:hAnsi="Arial" w:cs="Arial"/>
          <w:sz w:val="24"/>
          <w:szCs w:val="24"/>
        </w:rPr>
        <w:t xml:space="preserve"> isoladamente</w:t>
      </w:r>
      <w:r>
        <w:rPr>
          <w:rFonts w:ascii="Arial" w:hAnsi="Arial" w:cs="Arial"/>
          <w:sz w:val="24"/>
          <w:szCs w:val="24"/>
        </w:rPr>
        <w:t>,</w:t>
      </w:r>
      <w:r w:rsidRPr="00C54EA5">
        <w:rPr>
          <w:rFonts w:ascii="Arial" w:hAnsi="Arial" w:cs="Arial"/>
          <w:sz w:val="24"/>
          <w:szCs w:val="24"/>
        </w:rPr>
        <w:t xml:space="preserve"> não detenham o Controle, mas que estejam vinculados por acordo de votos ou sob controle comum, direto ou indireto, ou associados por interesses convergentes, deliberando sempre no mesmo sentido, de modo a exercer o Controle.</w:t>
      </w:r>
    </w:p>
    <w:p w14:paraId="27BAE847" w14:textId="77777777" w:rsidR="00393E03" w:rsidRPr="00C54EA5" w:rsidRDefault="00393E03" w:rsidP="00393E03">
      <w:pPr>
        <w:widowControl w:val="0"/>
        <w:numPr>
          <w:ilvl w:val="1"/>
          <w:numId w:val="32"/>
        </w:numPr>
        <w:tabs>
          <w:tab w:val="clear" w:pos="1080"/>
        </w:tabs>
        <w:overflowPunct w:val="0"/>
        <w:autoSpaceDE w:val="0"/>
        <w:autoSpaceDN w:val="0"/>
        <w:adjustRightInd w:val="0"/>
        <w:spacing w:before="120" w:after="120"/>
        <w:ind w:left="1077" w:hanging="652"/>
        <w:jc w:val="both"/>
        <w:textAlignment w:val="baseline"/>
        <w:rPr>
          <w:rFonts w:ascii="Arial" w:hAnsi="Arial" w:cs="Arial"/>
          <w:sz w:val="24"/>
          <w:szCs w:val="24"/>
        </w:rPr>
      </w:pPr>
      <w:r w:rsidRPr="00C54EA5">
        <w:rPr>
          <w:rFonts w:ascii="Arial" w:hAnsi="Arial" w:cs="Arial"/>
          <w:sz w:val="24"/>
          <w:szCs w:val="24"/>
        </w:rPr>
        <w:t xml:space="preserve">No âmbito do setor privado, caso seja identificado Controle exercido por Grupo de Sócios, </w:t>
      </w:r>
      <w:r>
        <w:rPr>
          <w:rFonts w:ascii="Arial" w:hAnsi="Arial" w:cs="Arial"/>
          <w:sz w:val="24"/>
          <w:szCs w:val="24"/>
        </w:rPr>
        <w:t>o</w:t>
      </w:r>
      <w:r w:rsidRPr="00C54EA5">
        <w:rPr>
          <w:rFonts w:ascii="Arial" w:hAnsi="Arial" w:cs="Arial"/>
          <w:sz w:val="24"/>
          <w:szCs w:val="24"/>
        </w:rPr>
        <w:t xml:space="preserve"> </w:t>
      </w:r>
      <w:r>
        <w:rPr>
          <w:rFonts w:ascii="Arial" w:hAnsi="Arial" w:cs="Arial"/>
          <w:sz w:val="24"/>
          <w:szCs w:val="24"/>
        </w:rPr>
        <w:t>Cliente</w:t>
      </w:r>
      <w:r w:rsidRPr="00C54EA5">
        <w:rPr>
          <w:rFonts w:ascii="Arial" w:hAnsi="Arial" w:cs="Arial"/>
          <w:sz w:val="24"/>
          <w:szCs w:val="24"/>
        </w:rPr>
        <w:t xml:space="preserve"> será considerad</w:t>
      </w:r>
      <w:r>
        <w:rPr>
          <w:rFonts w:ascii="Arial" w:hAnsi="Arial" w:cs="Arial"/>
          <w:sz w:val="24"/>
          <w:szCs w:val="24"/>
        </w:rPr>
        <w:t>o</w:t>
      </w:r>
      <w:r w:rsidRPr="00C54EA5">
        <w:rPr>
          <w:rFonts w:ascii="Arial" w:hAnsi="Arial" w:cs="Arial"/>
          <w:sz w:val="24"/>
          <w:szCs w:val="24"/>
        </w:rPr>
        <w:t xml:space="preserve"> integrante do Grupo Econômico de maior Receita Operacional Bruta (ROB) do qual faça parte algum </w:t>
      </w:r>
      <w:proofErr w:type="gramStart"/>
      <w:r w:rsidRPr="00B822CE">
        <w:rPr>
          <w:rFonts w:ascii="Arial" w:hAnsi="Arial" w:cs="Arial"/>
          <w:sz w:val="24"/>
          <w:szCs w:val="24"/>
        </w:rPr>
        <w:t xml:space="preserve">dos </w:t>
      </w:r>
      <w:r w:rsidRPr="003D7288">
        <w:rPr>
          <w:rFonts w:ascii="Arial" w:hAnsi="Arial" w:cs="Arial"/>
          <w:sz w:val="24"/>
          <w:szCs w:val="24"/>
        </w:rPr>
        <w:t>seus sócios</w:t>
      </w:r>
      <w:r w:rsidRPr="00C54EA5">
        <w:rPr>
          <w:rFonts w:ascii="Arial" w:hAnsi="Arial" w:cs="Arial"/>
          <w:sz w:val="24"/>
          <w:szCs w:val="24"/>
        </w:rPr>
        <w:t xml:space="preserve"> pertencente</w:t>
      </w:r>
      <w:proofErr w:type="gramEnd"/>
      <w:r w:rsidRPr="00C54EA5">
        <w:rPr>
          <w:rFonts w:ascii="Arial" w:hAnsi="Arial" w:cs="Arial"/>
          <w:sz w:val="24"/>
          <w:szCs w:val="24"/>
        </w:rPr>
        <w:t xml:space="preserve"> ao Grupo de Sócios controlador.</w:t>
      </w:r>
    </w:p>
    <w:p w14:paraId="486DBD51" w14:textId="77777777" w:rsidR="00393E03" w:rsidRPr="00C54EA5" w:rsidRDefault="00393E03" w:rsidP="00393E03">
      <w:pPr>
        <w:widowControl w:val="0"/>
        <w:numPr>
          <w:ilvl w:val="0"/>
          <w:numId w:val="32"/>
        </w:numPr>
        <w:overflowPunct w:val="0"/>
        <w:autoSpaceDE w:val="0"/>
        <w:autoSpaceDN w:val="0"/>
        <w:adjustRightInd w:val="0"/>
        <w:spacing w:before="360" w:after="120"/>
        <w:jc w:val="both"/>
        <w:textAlignment w:val="baseline"/>
        <w:rPr>
          <w:rFonts w:ascii="Arial" w:hAnsi="Arial" w:cs="Arial"/>
          <w:b/>
          <w:sz w:val="24"/>
          <w:szCs w:val="24"/>
        </w:rPr>
      </w:pPr>
      <w:r w:rsidRPr="00C54EA5">
        <w:rPr>
          <w:rFonts w:ascii="Arial" w:hAnsi="Arial" w:cs="Arial"/>
          <w:b/>
          <w:sz w:val="24"/>
          <w:szCs w:val="24"/>
        </w:rPr>
        <w:t>SETOR PÚBLICO</w:t>
      </w:r>
    </w:p>
    <w:p w14:paraId="350497E1" w14:textId="77777777" w:rsidR="00393E03" w:rsidRPr="00C54EA5" w:rsidRDefault="00393E03" w:rsidP="00393E03">
      <w:pPr>
        <w:widowControl w:val="0"/>
        <w:numPr>
          <w:ilvl w:val="1"/>
          <w:numId w:val="32"/>
        </w:numPr>
        <w:overflowPunct w:val="0"/>
        <w:autoSpaceDE w:val="0"/>
        <w:autoSpaceDN w:val="0"/>
        <w:adjustRightInd w:val="0"/>
        <w:spacing w:before="120" w:after="120"/>
        <w:jc w:val="both"/>
        <w:textAlignment w:val="baseline"/>
        <w:rPr>
          <w:rFonts w:ascii="Arial" w:hAnsi="Arial" w:cs="Arial"/>
          <w:sz w:val="24"/>
          <w:szCs w:val="24"/>
          <w:lang w:val="pt-PT"/>
        </w:rPr>
      </w:pPr>
      <w:r w:rsidRPr="00C54EA5">
        <w:rPr>
          <w:rFonts w:ascii="Arial" w:hAnsi="Arial" w:cs="Arial"/>
          <w:sz w:val="24"/>
          <w:szCs w:val="24"/>
          <w:lang w:val="pt-PT"/>
        </w:rPr>
        <w:t>No âmbito do setor público, serão consideradas separadamente do seu controlador a sociedade não dependente, controlada, direta ou indireta</w:t>
      </w:r>
      <w:r w:rsidRPr="00D30944">
        <w:rPr>
          <w:rFonts w:ascii="Arial" w:hAnsi="Arial" w:cs="Arial"/>
          <w:sz w:val="24"/>
          <w:szCs w:val="24"/>
          <w:lang w:val="pt-PT"/>
        </w:rPr>
        <w:t>mente, por um Município, Estado</w:t>
      </w:r>
      <w:r>
        <w:rPr>
          <w:rFonts w:ascii="Arial" w:hAnsi="Arial" w:cs="Arial"/>
          <w:sz w:val="24"/>
          <w:szCs w:val="24"/>
          <w:lang w:val="pt-PT"/>
        </w:rPr>
        <w:t xml:space="preserve"> ou</w:t>
      </w:r>
      <w:r w:rsidRPr="00D30944">
        <w:rPr>
          <w:rFonts w:ascii="Arial" w:hAnsi="Arial" w:cs="Arial"/>
          <w:sz w:val="24"/>
          <w:szCs w:val="24"/>
          <w:lang w:val="pt-PT"/>
        </w:rPr>
        <w:t xml:space="preserve"> Distrito Federa</w:t>
      </w:r>
      <w:r w:rsidRPr="00F64F4C">
        <w:rPr>
          <w:rFonts w:ascii="Arial" w:hAnsi="Arial" w:cs="Arial"/>
          <w:sz w:val="24"/>
          <w:szCs w:val="24"/>
          <w:lang w:val="pt-PT"/>
        </w:rPr>
        <w:t>l</w:t>
      </w:r>
      <w:r w:rsidRPr="00C54EA5">
        <w:rPr>
          <w:rFonts w:ascii="Arial" w:hAnsi="Arial" w:cs="Arial"/>
          <w:sz w:val="24"/>
          <w:szCs w:val="24"/>
          <w:lang w:val="pt-PT"/>
        </w:rPr>
        <w:t>.</w:t>
      </w:r>
    </w:p>
    <w:p w14:paraId="0C436936" w14:textId="77777777" w:rsidR="00393E03" w:rsidRPr="00C364C2" w:rsidRDefault="00393E03" w:rsidP="00393E03">
      <w:pPr>
        <w:widowControl w:val="0"/>
        <w:numPr>
          <w:ilvl w:val="1"/>
          <w:numId w:val="32"/>
        </w:numPr>
        <w:overflowPunct w:val="0"/>
        <w:autoSpaceDE w:val="0"/>
        <w:autoSpaceDN w:val="0"/>
        <w:adjustRightInd w:val="0"/>
        <w:spacing w:before="120" w:after="120"/>
        <w:jc w:val="both"/>
        <w:textAlignment w:val="baseline"/>
        <w:rPr>
          <w:rFonts w:ascii="Arial" w:hAnsi="Arial" w:cs="Arial"/>
          <w:sz w:val="24"/>
          <w:szCs w:val="24"/>
          <w:lang w:val="pt-PT"/>
        </w:rPr>
      </w:pPr>
      <w:r w:rsidRPr="00C54EA5">
        <w:rPr>
          <w:rFonts w:ascii="Arial" w:hAnsi="Arial" w:cs="Arial"/>
          <w:sz w:val="24"/>
          <w:szCs w:val="24"/>
          <w:lang w:val="pt-PT"/>
        </w:rPr>
        <w:t xml:space="preserve">Para os fins do disposto </w:t>
      </w:r>
      <w:r>
        <w:rPr>
          <w:rFonts w:ascii="Arial" w:hAnsi="Arial" w:cs="Arial"/>
          <w:sz w:val="24"/>
          <w:szCs w:val="24"/>
          <w:lang w:val="pt-PT"/>
        </w:rPr>
        <w:t>no sub</w:t>
      </w:r>
      <w:r w:rsidRPr="00C54EA5">
        <w:rPr>
          <w:rFonts w:ascii="Arial" w:hAnsi="Arial" w:cs="Arial"/>
          <w:sz w:val="24"/>
          <w:szCs w:val="24"/>
          <w:lang w:val="pt-PT"/>
        </w:rPr>
        <w:t>item</w:t>
      </w:r>
      <w:r>
        <w:rPr>
          <w:rFonts w:ascii="Arial" w:hAnsi="Arial" w:cs="Arial"/>
          <w:sz w:val="24"/>
          <w:szCs w:val="24"/>
          <w:lang w:val="pt-PT"/>
        </w:rPr>
        <w:t xml:space="preserve"> 4.1</w:t>
      </w:r>
      <w:r w:rsidRPr="00C54EA5">
        <w:rPr>
          <w:rFonts w:ascii="Arial" w:hAnsi="Arial" w:cs="Arial"/>
          <w:sz w:val="24"/>
          <w:szCs w:val="24"/>
          <w:lang w:val="pt-PT"/>
        </w:rPr>
        <w:t xml:space="preserve">, entende-se por sociedade não dependente aquela </w:t>
      </w:r>
      <w:r w:rsidRPr="00C364C2">
        <w:rPr>
          <w:rFonts w:ascii="Arial" w:hAnsi="Arial" w:cs="Arial"/>
          <w:sz w:val="24"/>
          <w:szCs w:val="24"/>
          <w:lang w:val="pt-PT"/>
        </w:rPr>
        <w:t>que não receba do ente controlador recursos financeiros para pagamento de despesas com pessoal ou de custeio em geral ou de capital, excluídos, no último caso, aqueles provenientes de aumento de participação societária.</w:t>
      </w:r>
    </w:p>
    <w:p w14:paraId="1127E143" w14:textId="77777777" w:rsidR="00393E03" w:rsidRPr="00C54EA5" w:rsidRDefault="00393E03" w:rsidP="00393E03">
      <w:pPr>
        <w:keepNext/>
        <w:widowControl w:val="0"/>
        <w:numPr>
          <w:ilvl w:val="0"/>
          <w:numId w:val="32"/>
        </w:numPr>
        <w:overflowPunct w:val="0"/>
        <w:autoSpaceDE w:val="0"/>
        <w:autoSpaceDN w:val="0"/>
        <w:adjustRightInd w:val="0"/>
        <w:spacing w:before="360" w:after="120"/>
        <w:jc w:val="both"/>
        <w:textAlignment w:val="baseline"/>
        <w:rPr>
          <w:rFonts w:ascii="Arial" w:hAnsi="Arial" w:cs="Arial"/>
          <w:sz w:val="24"/>
          <w:szCs w:val="24"/>
        </w:rPr>
      </w:pPr>
      <w:r w:rsidRPr="00C54EA5">
        <w:rPr>
          <w:rFonts w:ascii="Arial" w:hAnsi="Arial" w:cs="Arial"/>
          <w:b/>
          <w:sz w:val="24"/>
          <w:szCs w:val="24"/>
        </w:rPr>
        <w:t>CRITÉRIOS DE EQUIPARAÇÃO A CONTROLADOR</w:t>
      </w:r>
      <w:r w:rsidRPr="00C54EA5" w:rsidDel="00C67E97">
        <w:rPr>
          <w:rFonts w:ascii="Arial" w:hAnsi="Arial" w:cs="Arial"/>
          <w:b/>
          <w:sz w:val="24"/>
          <w:szCs w:val="24"/>
        </w:rPr>
        <w:t xml:space="preserve"> </w:t>
      </w:r>
    </w:p>
    <w:p w14:paraId="41F973FF" w14:textId="77777777" w:rsidR="00393E03" w:rsidRPr="00C54EA5" w:rsidRDefault="00393E03" w:rsidP="00393E03">
      <w:pPr>
        <w:numPr>
          <w:ilvl w:val="1"/>
          <w:numId w:val="32"/>
        </w:numPr>
        <w:tabs>
          <w:tab w:val="left" w:pos="1080"/>
        </w:tabs>
        <w:spacing w:before="120" w:after="120"/>
        <w:ind w:hanging="655"/>
        <w:jc w:val="both"/>
        <w:rPr>
          <w:rFonts w:ascii="Arial" w:hAnsi="Arial" w:cs="Arial"/>
          <w:sz w:val="24"/>
          <w:szCs w:val="24"/>
        </w:rPr>
      </w:pPr>
      <w:r w:rsidRPr="00C54EA5">
        <w:rPr>
          <w:rFonts w:ascii="Arial" w:hAnsi="Arial" w:cs="Arial"/>
          <w:bCs/>
          <w:sz w:val="24"/>
          <w:szCs w:val="24"/>
          <w:lang w:val="pt-PT"/>
        </w:rPr>
        <w:t>Caso não se identifique o Controle pelos critérios constantes dos itens 2 a 4, equipara-se a controlador, para fins de configuração de Grupo Econômico, o sócio de maior participação no capital votante da sociedade, desde que essa participação seja de, no mínimo, 10% (dez por cento).</w:t>
      </w:r>
    </w:p>
    <w:p w14:paraId="19E3E15E" w14:textId="77777777" w:rsidR="00393E03" w:rsidRPr="00C54EA5" w:rsidRDefault="00393E03" w:rsidP="00393E03">
      <w:pPr>
        <w:numPr>
          <w:ilvl w:val="2"/>
          <w:numId w:val="32"/>
        </w:numPr>
        <w:tabs>
          <w:tab w:val="clear" w:pos="1980"/>
          <w:tab w:val="num" w:pos="1800"/>
        </w:tabs>
        <w:spacing w:before="120" w:after="120"/>
        <w:ind w:left="1800"/>
        <w:jc w:val="both"/>
        <w:rPr>
          <w:rFonts w:ascii="Arial" w:hAnsi="Arial" w:cs="Arial"/>
          <w:sz w:val="24"/>
          <w:szCs w:val="24"/>
        </w:rPr>
      </w:pPr>
      <w:r w:rsidRPr="00C54EA5">
        <w:rPr>
          <w:rFonts w:ascii="Arial" w:hAnsi="Arial" w:cs="Arial"/>
          <w:sz w:val="24"/>
          <w:szCs w:val="24"/>
        </w:rPr>
        <w:t>Havendo mais de um sócio com a maior participação no capital votante, a sociedade será considerada integrante do Grupo Econômico de maior ROB do qual faça parte algum desses sócios.</w:t>
      </w:r>
    </w:p>
    <w:p w14:paraId="5649A3EC" w14:textId="77777777" w:rsidR="00393E03" w:rsidRPr="00C54EA5" w:rsidRDefault="00393E03" w:rsidP="00393E03">
      <w:pPr>
        <w:numPr>
          <w:ilvl w:val="1"/>
          <w:numId w:val="32"/>
        </w:numPr>
        <w:spacing w:before="120" w:after="120"/>
        <w:ind w:hanging="655"/>
        <w:jc w:val="both"/>
        <w:rPr>
          <w:rFonts w:ascii="Arial" w:hAnsi="Arial" w:cs="Arial"/>
          <w:sz w:val="24"/>
          <w:szCs w:val="24"/>
        </w:rPr>
      </w:pPr>
      <w:r w:rsidRPr="00C54EA5">
        <w:rPr>
          <w:rFonts w:ascii="Arial" w:hAnsi="Arial" w:cs="Arial"/>
          <w:bCs/>
          <w:sz w:val="24"/>
          <w:szCs w:val="24"/>
          <w:lang w:val="pt-PT"/>
        </w:rPr>
        <w:t>Caso não se identifique o Controle pelos critérios constantes dos itens 2 a 4 e nenhum dos sócios possua</w:t>
      </w:r>
      <w:r>
        <w:rPr>
          <w:rFonts w:ascii="Arial" w:hAnsi="Arial" w:cs="Arial"/>
          <w:bCs/>
          <w:sz w:val="24"/>
          <w:szCs w:val="24"/>
          <w:lang w:val="pt-PT"/>
        </w:rPr>
        <w:t>,</w:t>
      </w:r>
      <w:r w:rsidRPr="00C54EA5">
        <w:rPr>
          <w:rFonts w:ascii="Arial" w:hAnsi="Arial" w:cs="Arial"/>
          <w:bCs/>
          <w:sz w:val="24"/>
          <w:szCs w:val="24"/>
          <w:lang w:val="pt-PT"/>
        </w:rPr>
        <w:t xml:space="preserve"> no mínimo</w:t>
      </w:r>
      <w:r>
        <w:rPr>
          <w:rFonts w:ascii="Arial" w:hAnsi="Arial" w:cs="Arial"/>
          <w:bCs/>
          <w:sz w:val="24"/>
          <w:szCs w:val="24"/>
          <w:lang w:val="pt-PT"/>
        </w:rPr>
        <w:t>,</w:t>
      </w:r>
      <w:r w:rsidRPr="00C54EA5">
        <w:rPr>
          <w:rFonts w:ascii="Arial" w:hAnsi="Arial" w:cs="Arial"/>
          <w:bCs/>
          <w:sz w:val="24"/>
          <w:szCs w:val="24"/>
          <w:lang w:val="pt-PT"/>
        </w:rPr>
        <w:t xml:space="preserve"> 10% (dez por cento) do capital votante da sociedade, considera-se que ela não possui controlador.</w:t>
      </w:r>
    </w:p>
    <w:p w14:paraId="6222673B" w14:textId="3FAE09EB" w:rsidR="00393E03" w:rsidRPr="00C54EA5" w:rsidRDefault="00393E03" w:rsidP="00393E03">
      <w:pPr>
        <w:numPr>
          <w:ilvl w:val="1"/>
          <w:numId w:val="32"/>
        </w:numPr>
        <w:spacing w:before="120" w:after="120"/>
        <w:ind w:hanging="655"/>
        <w:jc w:val="both"/>
        <w:rPr>
          <w:rFonts w:ascii="Arial" w:hAnsi="Arial" w:cs="Arial"/>
          <w:sz w:val="24"/>
          <w:szCs w:val="24"/>
        </w:rPr>
      </w:pPr>
      <w:r w:rsidRPr="00C54EA5">
        <w:rPr>
          <w:rFonts w:ascii="Arial" w:hAnsi="Arial" w:cs="Arial"/>
          <w:bCs/>
          <w:sz w:val="24"/>
          <w:szCs w:val="24"/>
          <w:lang w:val="pt-PT"/>
        </w:rPr>
        <w:t xml:space="preserve">A configuração de Grupo Econômico realizada com base nos itens 5.1 e 5.2 poderá ser revista, caso </w:t>
      </w:r>
      <w:r w:rsidR="0025478E">
        <w:rPr>
          <w:rFonts w:ascii="Arial" w:hAnsi="Arial" w:cs="Arial"/>
          <w:bCs/>
          <w:sz w:val="24"/>
          <w:szCs w:val="24"/>
          <w:lang w:val="pt-PT"/>
        </w:rPr>
        <w:t>o</w:t>
      </w:r>
      <w:r>
        <w:rPr>
          <w:rFonts w:ascii="Arial" w:hAnsi="Arial" w:cs="Arial"/>
          <w:bCs/>
          <w:sz w:val="24"/>
          <w:szCs w:val="24"/>
          <w:lang w:val="pt-PT"/>
        </w:rPr>
        <w:t xml:space="preserve"> </w:t>
      </w:r>
      <w:r w:rsidR="0025478E">
        <w:rPr>
          <w:rFonts w:ascii="Arial" w:hAnsi="Arial" w:cs="Arial"/>
          <w:bCs/>
          <w:sz w:val="24"/>
          <w:szCs w:val="24"/>
          <w:lang w:val="pt-PT"/>
        </w:rPr>
        <w:t>Agente</w:t>
      </w:r>
      <w:r>
        <w:rPr>
          <w:rFonts w:ascii="Arial" w:hAnsi="Arial" w:cs="Arial"/>
          <w:bCs/>
          <w:sz w:val="24"/>
          <w:szCs w:val="24"/>
          <w:lang w:val="pt-PT"/>
        </w:rPr>
        <w:t xml:space="preserve"> Financeir</w:t>
      </w:r>
      <w:r w:rsidR="0025478E">
        <w:rPr>
          <w:rFonts w:ascii="Arial" w:hAnsi="Arial" w:cs="Arial"/>
          <w:bCs/>
          <w:sz w:val="24"/>
          <w:szCs w:val="24"/>
          <w:lang w:val="pt-PT"/>
        </w:rPr>
        <w:t>o</w:t>
      </w:r>
      <w:r>
        <w:rPr>
          <w:rFonts w:ascii="Arial" w:hAnsi="Arial" w:cs="Arial"/>
          <w:bCs/>
          <w:sz w:val="24"/>
          <w:szCs w:val="24"/>
          <w:lang w:val="pt-PT"/>
        </w:rPr>
        <w:t xml:space="preserve"> Credenciad</w:t>
      </w:r>
      <w:r w:rsidR="0025478E">
        <w:rPr>
          <w:rFonts w:ascii="Arial" w:hAnsi="Arial" w:cs="Arial"/>
          <w:bCs/>
          <w:sz w:val="24"/>
          <w:szCs w:val="24"/>
          <w:lang w:val="pt-PT"/>
        </w:rPr>
        <w:t>o</w:t>
      </w:r>
      <w:r>
        <w:rPr>
          <w:rFonts w:ascii="Arial" w:hAnsi="Arial" w:cs="Arial"/>
          <w:bCs/>
          <w:sz w:val="24"/>
          <w:szCs w:val="24"/>
          <w:lang w:val="pt-PT"/>
        </w:rPr>
        <w:t xml:space="preserve"> </w:t>
      </w:r>
      <w:r w:rsidRPr="00C54EA5">
        <w:rPr>
          <w:rFonts w:ascii="Arial" w:hAnsi="Arial" w:cs="Arial"/>
          <w:bCs/>
          <w:sz w:val="24"/>
          <w:szCs w:val="24"/>
          <w:lang w:val="pt-PT"/>
        </w:rPr>
        <w:t>consiga comprovar quem</w:t>
      </w:r>
      <w:r>
        <w:rPr>
          <w:rFonts w:ascii="Arial" w:hAnsi="Arial" w:cs="Arial"/>
          <w:bCs/>
          <w:sz w:val="24"/>
          <w:szCs w:val="24"/>
          <w:lang w:val="pt-PT"/>
        </w:rPr>
        <w:t>,</w:t>
      </w:r>
      <w:r w:rsidRPr="00C54EA5">
        <w:rPr>
          <w:rFonts w:ascii="Arial" w:hAnsi="Arial" w:cs="Arial"/>
          <w:bCs/>
          <w:sz w:val="24"/>
          <w:szCs w:val="24"/>
          <w:lang w:val="pt-PT"/>
        </w:rPr>
        <w:t xml:space="preserve"> de fato</w:t>
      </w:r>
      <w:r>
        <w:rPr>
          <w:rFonts w:ascii="Arial" w:hAnsi="Arial" w:cs="Arial"/>
          <w:bCs/>
          <w:sz w:val="24"/>
          <w:szCs w:val="24"/>
          <w:lang w:val="pt-PT"/>
        </w:rPr>
        <w:t>,</w:t>
      </w:r>
      <w:r w:rsidRPr="00C54EA5">
        <w:rPr>
          <w:rFonts w:ascii="Arial" w:hAnsi="Arial" w:cs="Arial"/>
          <w:bCs/>
          <w:sz w:val="24"/>
          <w:szCs w:val="24"/>
          <w:lang w:val="pt-PT"/>
        </w:rPr>
        <w:t xml:space="preserve"> exerce o Controle da sociedade</w:t>
      </w:r>
      <w:r w:rsidRPr="00C54EA5">
        <w:rPr>
          <w:rFonts w:ascii="Arial" w:hAnsi="Arial" w:cs="Arial"/>
          <w:sz w:val="24"/>
          <w:szCs w:val="24"/>
        </w:rPr>
        <w:t>.</w:t>
      </w:r>
    </w:p>
    <w:p w14:paraId="5CDF1BBF" w14:textId="77777777" w:rsidR="00393E03" w:rsidRPr="00C54EA5" w:rsidRDefault="00393E03" w:rsidP="00393E03">
      <w:pPr>
        <w:keepNext/>
        <w:widowControl w:val="0"/>
        <w:numPr>
          <w:ilvl w:val="0"/>
          <w:numId w:val="32"/>
        </w:numPr>
        <w:overflowPunct w:val="0"/>
        <w:autoSpaceDE w:val="0"/>
        <w:autoSpaceDN w:val="0"/>
        <w:adjustRightInd w:val="0"/>
        <w:spacing w:before="360" w:after="240"/>
        <w:jc w:val="both"/>
        <w:textAlignment w:val="baseline"/>
        <w:rPr>
          <w:rFonts w:ascii="Arial" w:hAnsi="Arial" w:cs="Arial"/>
          <w:b/>
          <w:sz w:val="24"/>
          <w:szCs w:val="24"/>
        </w:rPr>
      </w:pPr>
      <w:r w:rsidRPr="00C54EA5">
        <w:rPr>
          <w:rFonts w:ascii="Arial" w:hAnsi="Arial" w:cs="Arial"/>
          <w:b/>
          <w:sz w:val="24"/>
          <w:szCs w:val="24"/>
        </w:rPr>
        <w:t>FUNDOS DE INVESTIMENTO</w:t>
      </w:r>
      <w:r w:rsidRPr="00C54EA5" w:rsidDel="00C67E97">
        <w:rPr>
          <w:rFonts w:ascii="Arial" w:hAnsi="Arial" w:cs="Arial"/>
          <w:b/>
          <w:sz w:val="24"/>
          <w:szCs w:val="24"/>
        </w:rPr>
        <w:t xml:space="preserve"> </w:t>
      </w:r>
    </w:p>
    <w:p w14:paraId="76385C01" w14:textId="77777777" w:rsidR="00393E03" w:rsidRPr="00C54EA5" w:rsidRDefault="00393E03" w:rsidP="00393E03">
      <w:pPr>
        <w:numPr>
          <w:ilvl w:val="1"/>
          <w:numId w:val="32"/>
        </w:numPr>
        <w:tabs>
          <w:tab w:val="left" w:pos="1080"/>
        </w:tabs>
        <w:spacing w:before="120" w:after="120"/>
        <w:ind w:hanging="655"/>
        <w:jc w:val="both"/>
        <w:rPr>
          <w:rFonts w:ascii="Arial" w:hAnsi="Arial" w:cs="Arial"/>
          <w:bCs/>
          <w:sz w:val="24"/>
          <w:szCs w:val="24"/>
          <w:lang w:val="pt-PT"/>
        </w:rPr>
      </w:pPr>
      <w:r w:rsidRPr="00C54EA5">
        <w:rPr>
          <w:rFonts w:ascii="Arial" w:hAnsi="Arial" w:cs="Arial"/>
          <w:bCs/>
          <w:sz w:val="24"/>
          <w:szCs w:val="24"/>
          <w:lang w:val="pt-PT"/>
        </w:rPr>
        <w:t xml:space="preserve">Caso se identifique o Controle da sociedade por fundo de investimento de </w:t>
      </w:r>
      <w:r w:rsidRPr="00C54EA5">
        <w:rPr>
          <w:rFonts w:ascii="Arial" w:hAnsi="Arial" w:cs="Arial"/>
          <w:bCs/>
          <w:i/>
          <w:sz w:val="24"/>
          <w:szCs w:val="24"/>
          <w:lang w:val="pt-PT"/>
        </w:rPr>
        <w:t>private equity</w:t>
      </w:r>
      <w:r w:rsidRPr="00C54EA5">
        <w:rPr>
          <w:rFonts w:ascii="Arial" w:hAnsi="Arial" w:cs="Arial"/>
          <w:bCs/>
          <w:sz w:val="24"/>
          <w:szCs w:val="24"/>
          <w:lang w:val="pt-PT"/>
        </w:rPr>
        <w:t xml:space="preserve">, </w:t>
      </w:r>
      <w:r>
        <w:rPr>
          <w:rFonts w:ascii="Arial" w:hAnsi="Arial" w:cs="Arial"/>
          <w:bCs/>
          <w:sz w:val="24"/>
          <w:szCs w:val="24"/>
          <w:lang w:val="pt-PT"/>
        </w:rPr>
        <w:t>o</w:t>
      </w:r>
      <w:r w:rsidRPr="00C54EA5">
        <w:rPr>
          <w:rFonts w:ascii="Arial" w:hAnsi="Arial" w:cs="Arial"/>
          <w:bCs/>
          <w:sz w:val="24"/>
          <w:szCs w:val="24"/>
          <w:lang w:val="pt-PT"/>
        </w:rPr>
        <w:t xml:space="preserve"> </w:t>
      </w:r>
      <w:r>
        <w:rPr>
          <w:rFonts w:ascii="Arial" w:hAnsi="Arial" w:cs="Arial"/>
          <w:bCs/>
          <w:sz w:val="24"/>
          <w:szCs w:val="24"/>
          <w:lang w:val="pt-PT"/>
        </w:rPr>
        <w:t>Cliente</w:t>
      </w:r>
      <w:r w:rsidRPr="00C54EA5">
        <w:rPr>
          <w:rFonts w:ascii="Arial" w:hAnsi="Arial" w:cs="Arial"/>
          <w:bCs/>
          <w:sz w:val="24"/>
          <w:szCs w:val="24"/>
          <w:lang w:val="pt-PT"/>
        </w:rPr>
        <w:t xml:space="preserve"> será classificad</w:t>
      </w:r>
      <w:r>
        <w:rPr>
          <w:rFonts w:ascii="Arial" w:hAnsi="Arial" w:cs="Arial"/>
          <w:bCs/>
          <w:sz w:val="24"/>
          <w:szCs w:val="24"/>
          <w:lang w:val="pt-PT"/>
        </w:rPr>
        <w:t>o</w:t>
      </w:r>
      <w:r w:rsidRPr="00C54EA5">
        <w:rPr>
          <w:rFonts w:ascii="Arial" w:hAnsi="Arial" w:cs="Arial"/>
          <w:bCs/>
          <w:sz w:val="24"/>
          <w:szCs w:val="24"/>
          <w:lang w:val="pt-PT"/>
        </w:rPr>
        <w:t>, para fins de porte, como Grande Empresa.</w:t>
      </w:r>
    </w:p>
    <w:p w14:paraId="6B2E8899" w14:textId="77777777" w:rsidR="00393E03" w:rsidRPr="00C54EA5" w:rsidRDefault="00393E03" w:rsidP="00393E03">
      <w:pPr>
        <w:numPr>
          <w:ilvl w:val="2"/>
          <w:numId w:val="32"/>
        </w:numPr>
        <w:tabs>
          <w:tab w:val="clear" w:pos="1980"/>
          <w:tab w:val="num" w:pos="1800"/>
        </w:tabs>
        <w:spacing w:before="120" w:after="120"/>
        <w:ind w:left="1800"/>
        <w:jc w:val="both"/>
        <w:rPr>
          <w:rFonts w:ascii="Arial" w:hAnsi="Arial" w:cs="Arial"/>
          <w:bCs/>
          <w:sz w:val="24"/>
          <w:szCs w:val="24"/>
          <w:lang w:val="pt-PT"/>
        </w:rPr>
      </w:pPr>
      <w:r w:rsidRPr="00C54EA5">
        <w:rPr>
          <w:rFonts w:ascii="Arial" w:hAnsi="Arial" w:cs="Arial"/>
          <w:bCs/>
          <w:sz w:val="24"/>
          <w:szCs w:val="24"/>
        </w:rPr>
        <w:lastRenderedPageBreak/>
        <w:t xml:space="preserve">Para fins do disposto no subitem 6.1, será considerado fundo de investimento de </w:t>
      </w:r>
      <w:proofErr w:type="spellStart"/>
      <w:r w:rsidRPr="00C54EA5">
        <w:rPr>
          <w:rFonts w:ascii="Arial" w:hAnsi="Arial" w:cs="Arial"/>
          <w:bCs/>
          <w:i/>
          <w:sz w:val="24"/>
          <w:szCs w:val="24"/>
        </w:rPr>
        <w:t>private</w:t>
      </w:r>
      <w:proofErr w:type="spellEnd"/>
      <w:r w:rsidRPr="00C54EA5">
        <w:rPr>
          <w:rFonts w:ascii="Arial" w:hAnsi="Arial" w:cs="Arial"/>
          <w:bCs/>
          <w:i/>
          <w:sz w:val="24"/>
          <w:szCs w:val="24"/>
        </w:rPr>
        <w:t xml:space="preserve"> </w:t>
      </w:r>
      <w:proofErr w:type="spellStart"/>
      <w:r w:rsidRPr="00C54EA5">
        <w:rPr>
          <w:rFonts w:ascii="Arial" w:hAnsi="Arial" w:cs="Arial"/>
          <w:bCs/>
          <w:i/>
          <w:sz w:val="24"/>
          <w:szCs w:val="24"/>
        </w:rPr>
        <w:t>equity</w:t>
      </w:r>
      <w:proofErr w:type="spellEnd"/>
      <w:r w:rsidRPr="00C54EA5">
        <w:rPr>
          <w:rFonts w:ascii="Arial" w:hAnsi="Arial" w:cs="Arial"/>
          <w:bCs/>
          <w:sz w:val="24"/>
          <w:szCs w:val="24"/>
        </w:rPr>
        <w:t xml:space="preserve"> aquele que possua investimento superior a R$ 50.000.000,00 (cinquenta milhões de reais), em valor histórico, em uma mesma sociedade, ou cujo limite máximo de investimento permitido por regulamento em uma mesma sociedade, ainda que não realizado, ultrapasse o valor de R$ 50.000.000,00 (cinquenta milhões de reais).</w:t>
      </w:r>
    </w:p>
    <w:p w14:paraId="733B47B2" w14:textId="77777777" w:rsidR="00393E03" w:rsidRPr="00C54EA5" w:rsidRDefault="00393E03" w:rsidP="00393E03">
      <w:pPr>
        <w:numPr>
          <w:ilvl w:val="1"/>
          <w:numId w:val="32"/>
        </w:numPr>
        <w:tabs>
          <w:tab w:val="left" w:pos="1080"/>
        </w:tabs>
        <w:spacing w:before="120" w:after="120"/>
        <w:ind w:hanging="655"/>
        <w:jc w:val="both"/>
        <w:rPr>
          <w:rFonts w:ascii="Arial" w:hAnsi="Arial" w:cs="Arial"/>
          <w:bCs/>
          <w:sz w:val="24"/>
          <w:szCs w:val="24"/>
          <w:lang w:val="pt-PT"/>
        </w:rPr>
      </w:pPr>
      <w:r w:rsidRPr="00C54EA5">
        <w:rPr>
          <w:rFonts w:ascii="Arial" w:hAnsi="Arial" w:cs="Arial"/>
          <w:bCs/>
          <w:sz w:val="24"/>
          <w:szCs w:val="24"/>
        </w:rPr>
        <w:t xml:space="preserve">Caso se identifique o Controle da sociedade por fundo de investimento de </w:t>
      </w:r>
      <w:r w:rsidRPr="00C54EA5">
        <w:rPr>
          <w:rFonts w:ascii="Arial" w:hAnsi="Arial" w:cs="Arial"/>
          <w:bCs/>
          <w:i/>
          <w:sz w:val="24"/>
          <w:szCs w:val="24"/>
        </w:rPr>
        <w:t>venture capital</w:t>
      </w:r>
      <w:r w:rsidRPr="00C54EA5">
        <w:rPr>
          <w:rFonts w:ascii="Arial" w:hAnsi="Arial" w:cs="Arial"/>
          <w:bCs/>
          <w:sz w:val="24"/>
          <w:szCs w:val="24"/>
        </w:rPr>
        <w:t>, ela será considerada separadamente do seu controlador, ressalvado o subitem 6.2.1 e observado o 6.2.2</w:t>
      </w:r>
      <w:r w:rsidRPr="00C54EA5">
        <w:rPr>
          <w:rFonts w:ascii="Arial" w:hAnsi="Arial" w:cs="Arial"/>
          <w:bCs/>
          <w:sz w:val="24"/>
          <w:szCs w:val="24"/>
          <w:lang w:val="pt-PT"/>
        </w:rPr>
        <w:t>.</w:t>
      </w:r>
    </w:p>
    <w:p w14:paraId="443A6A14" w14:textId="77777777" w:rsidR="00393E03" w:rsidRPr="00C54EA5" w:rsidRDefault="00393E03" w:rsidP="00393E03">
      <w:pPr>
        <w:numPr>
          <w:ilvl w:val="2"/>
          <w:numId w:val="32"/>
        </w:numPr>
        <w:tabs>
          <w:tab w:val="left" w:pos="1080"/>
        </w:tabs>
        <w:spacing w:before="120" w:after="120"/>
        <w:jc w:val="both"/>
        <w:rPr>
          <w:rFonts w:ascii="Arial" w:hAnsi="Arial" w:cs="Arial"/>
          <w:bCs/>
          <w:sz w:val="24"/>
          <w:szCs w:val="24"/>
          <w:lang w:val="pt-PT"/>
        </w:rPr>
      </w:pPr>
      <w:r>
        <w:rPr>
          <w:rFonts w:ascii="Arial" w:hAnsi="Arial" w:cs="Arial"/>
          <w:bCs/>
          <w:sz w:val="24"/>
          <w:szCs w:val="24"/>
        </w:rPr>
        <w:t>Deverá ser considerado controlador da sociedade o</w:t>
      </w:r>
      <w:r w:rsidRPr="00C54EA5">
        <w:rPr>
          <w:rFonts w:ascii="Arial" w:hAnsi="Arial" w:cs="Arial"/>
          <w:bCs/>
          <w:sz w:val="24"/>
          <w:szCs w:val="24"/>
        </w:rPr>
        <w:t xml:space="preserve"> cotista</w:t>
      </w:r>
      <w:r>
        <w:rPr>
          <w:rFonts w:ascii="Arial" w:hAnsi="Arial" w:cs="Arial"/>
          <w:bCs/>
          <w:sz w:val="24"/>
          <w:szCs w:val="24"/>
        </w:rPr>
        <w:t xml:space="preserve"> que</w:t>
      </w:r>
      <w:r w:rsidRPr="00C54EA5">
        <w:rPr>
          <w:rFonts w:ascii="Arial" w:hAnsi="Arial" w:cs="Arial"/>
          <w:bCs/>
          <w:sz w:val="24"/>
          <w:szCs w:val="24"/>
        </w:rPr>
        <w:t xml:space="preserve"> detenha participação superior a 50% (cinquenta por cento) das cotas do fundo a que se refere o subitem 6.2 e não se caracterize como um banco de desenvolvimento, agência de fomento, agência financeira oficial de fomento ou subsidiária integral de alguma dessas instituições</w:t>
      </w:r>
      <w:r>
        <w:rPr>
          <w:rFonts w:ascii="Arial" w:hAnsi="Arial" w:cs="Arial"/>
          <w:bCs/>
          <w:sz w:val="24"/>
          <w:szCs w:val="24"/>
        </w:rPr>
        <w:t>.</w:t>
      </w:r>
    </w:p>
    <w:p w14:paraId="10046932" w14:textId="77777777" w:rsidR="00393E03" w:rsidRPr="006F316F" w:rsidRDefault="00393E03" w:rsidP="00393E03">
      <w:pPr>
        <w:numPr>
          <w:ilvl w:val="2"/>
          <w:numId w:val="32"/>
        </w:numPr>
        <w:tabs>
          <w:tab w:val="left" w:pos="1080"/>
        </w:tabs>
        <w:spacing w:before="120" w:after="120"/>
        <w:jc w:val="both"/>
        <w:rPr>
          <w:rFonts w:ascii="Arial" w:hAnsi="Arial" w:cs="Arial"/>
          <w:bCs/>
          <w:sz w:val="24"/>
          <w:szCs w:val="24"/>
          <w:lang w:val="pt-PT"/>
        </w:rPr>
      </w:pPr>
      <w:r w:rsidRPr="00C54EA5">
        <w:rPr>
          <w:rFonts w:ascii="Arial" w:hAnsi="Arial" w:cs="Arial"/>
          <w:bCs/>
          <w:sz w:val="24"/>
          <w:szCs w:val="24"/>
        </w:rPr>
        <w:t xml:space="preserve">Para fins do disposto no subitem 6.2, será considerado fundo de investimento de </w:t>
      </w:r>
      <w:r w:rsidRPr="00C54EA5">
        <w:rPr>
          <w:rFonts w:ascii="Arial" w:hAnsi="Arial" w:cs="Arial"/>
          <w:bCs/>
          <w:i/>
          <w:sz w:val="24"/>
          <w:szCs w:val="24"/>
        </w:rPr>
        <w:t xml:space="preserve">venture capital </w:t>
      </w:r>
      <w:r w:rsidRPr="00C54EA5">
        <w:rPr>
          <w:rFonts w:ascii="Arial" w:hAnsi="Arial" w:cs="Arial"/>
          <w:bCs/>
          <w:sz w:val="24"/>
          <w:szCs w:val="24"/>
        </w:rPr>
        <w:t>aquele que não possua investimento superior a R$ 50.000.000,00 (cinquenta milhões de reais), em valor histórico, em uma mesma sociedade e cujo limite máximo de investimento permitido por regulamento em uma mesma sociedade não ultrapasse o valor de R$ 50.000.000,00 (cinquenta milhões de reais).</w:t>
      </w:r>
    </w:p>
    <w:p w14:paraId="1444542C" w14:textId="396E739B" w:rsidR="00393E03" w:rsidRPr="00C54EA5" w:rsidRDefault="00393E03" w:rsidP="00393E03">
      <w:pPr>
        <w:keepNext/>
        <w:widowControl w:val="0"/>
        <w:numPr>
          <w:ilvl w:val="0"/>
          <w:numId w:val="32"/>
        </w:numPr>
        <w:overflowPunct w:val="0"/>
        <w:autoSpaceDE w:val="0"/>
        <w:autoSpaceDN w:val="0"/>
        <w:adjustRightInd w:val="0"/>
        <w:spacing w:before="360" w:after="120"/>
        <w:jc w:val="both"/>
        <w:textAlignment w:val="baseline"/>
        <w:rPr>
          <w:rFonts w:ascii="Arial" w:hAnsi="Arial" w:cs="Arial"/>
          <w:b/>
          <w:sz w:val="24"/>
          <w:szCs w:val="24"/>
        </w:rPr>
      </w:pPr>
      <w:r w:rsidRPr="00C54EA5">
        <w:rPr>
          <w:rFonts w:ascii="Arial" w:hAnsi="Arial" w:cs="Arial"/>
          <w:b/>
          <w:sz w:val="24"/>
          <w:szCs w:val="24"/>
        </w:rPr>
        <w:t xml:space="preserve">DEMAIS </w:t>
      </w:r>
      <w:r w:rsidR="00612743">
        <w:rPr>
          <w:rFonts w:ascii="Arial" w:hAnsi="Arial" w:cs="Arial"/>
          <w:b/>
          <w:sz w:val="24"/>
          <w:szCs w:val="24"/>
        </w:rPr>
        <w:t>CONDIÇÕES</w:t>
      </w:r>
      <w:r w:rsidRPr="00C54EA5">
        <w:rPr>
          <w:rFonts w:ascii="Arial" w:hAnsi="Arial" w:cs="Arial"/>
          <w:b/>
          <w:sz w:val="24"/>
          <w:szCs w:val="24"/>
        </w:rPr>
        <w:tab/>
      </w:r>
    </w:p>
    <w:p w14:paraId="1482154A" w14:textId="19323CF2" w:rsidR="00612743" w:rsidRPr="00394A1D" w:rsidRDefault="00612743" w:rsidP="00612743">
      <w:pPr>
        <w:numPr>
          <w:ilvl w:val="1"/>
          <w:numId w:val="32"/>
        </w:numPr>
        <w:tabs>
          <w:tab w:val="left" w:pos="1080"/>
        </w:tabs>
        <w:spacing w:before="120" w:after="120"/>
        <w:ind w:left="1083" w:hanging="658"/>
        <w:jc w:val="both"/>
        <w:rPr>
          <w:rFonts w:ascii="Arial" w:hAnsi="Arial" w:cs="Arial"/>
          <w:bCs/>
          <w:sz w:val="24"/>
          <w:szCs w:val="24"/>
          <w:lang w:val="pt-PT"/>
        </w:rPr>
      </w:pPr>
      <w:r w:rsidRPr="00612743">
        <w:rPr>
          <w:rFonts w:ascii="Arial" w:hAnsi="Arial" w:cs="Arial"/>
          <w:bCs/>
          <w:sz w:val="24"/>
          <w:szCs w:val="24"/>
          <w:lang w:val="pt-PT"/>
        </w:rPr>
        <w:t xml:space="preserve">O disposto neste Anexo não se aplica na hipótese de Cliente Final classificado como </w:t>
      </w:r>
      <w:r w:rsidRPr="00612743">
        <w:rPr>
          <w:rFonts w:ascii="Arial" w:hAnsi="Arial" w:cs="Arial"/>
          <w:sz w:val="24"/>
          <w:szCs w:val="24"/>
        </w:rPr>
        <w:t>Microempresa ou Empresa de Pequeno Porte no Cadastro Nacional da Pessoa Jurídica – CNPJ da Receita Federal do Brasil – RFB.</w:t>
      </w:r>
    </w:p>
    <w:p w14:paraId="0B2EB410" w14:textId="3542AAD0" w:rsidR="00394A1D" w:rsidRPr="00394A1D" w:rsidRDefault="00394A1D" w:rsidP="00612743">
      <w:pPr>
        <w:numPr>
          <w:ilvl w:val="1"/>
          <w:numId w:val="32"/>
        </w:numPr>
        <w:tabs>
          <w:tab w:val="left" w:pos="1080"/>
        </w:tabs>
        <w:spacing w:before="120" w:after="120"/>
        <w:ind w:left="1083" w:hanging="658"/>
        <w:jc w:val="both"/>
        <w:rPr>
          <w:rFonts w:ascii="Arial" w:hAnsi="Arial" w:cs="Arial"/>
          <w:bCs/>
          <w:sz w:val="24"/>
          <w:szCs w:val="24"/>
          <w:lang w:val="pt-PT"/>
        </w:rPr>
      </w:pPr>
      <w:r>
        <w:rPr>
          <w:rFonts w:ascii="Arial" w:hAnsi="Arial" w:cs="Arial"/>
          <w:bCs/>
          <w:sz w:val="24"/>
          <w:szCs w:val="24"/>
          <w:lang w:val="pt-PT"/>
        </w:rPr>
        <w:t xml:space="preserve">Os critérios </w:t>
      </w:r>
      <w:r w:rsidR="0001235E">
        <w:rPr>
          <w:rFonts w:ascii="Arial" w:hAnsi="Arial" w:cs="Arial"/>
          <w:bCs/>
          <w:sz w:val="24"/>
          <w:szCs w:val="24"/>
          <w:lang w:val="pt-PT"/>
        </w:rPr>
        <w:t xml:space="preserve">de definição de Grupo Econômico </w:t>
      </w:r>
      <w:r w:rsidR="001A102B">
        <w:rPr>
          <w:rFonts w:ascii="Arial" w:hAnsi="Arial" w:cs="Arial"/>
          <w:bCs/>
          <w:sz w:val="24"/>
          <w:szCs w:val="24"/>
          <w:lang w:val="pt-PT"/>
        </w:rPr>
        <w:t>estabelecidos</w:t>
      </w:r>
      <w:r>
        <w:rPr>
          <w:rFonts w:ascii="Arial" w:hAnsi="Arial" w:cs="Arial"/>
          <w:bCs/>
          <w:sz w:val="24"/>
          <w:szCs w:val="24"/>
          <w:lang w:val="pt-PT"/>
        </w:rPr>
        <w:t xml:space="preserve"> neste Anexo se aplicam para fins de enquadramento do Cliente Final como Média I ou Média II</w:t>
      </w:r>
      <w:r>
        <w:rPr>
          <w:rFonts w:ascii="Arial" w:hAnsi="Arial" w:cs="Arial"/>
          <w:sz w:val="24"/>
          <w:szCs w:val="24"/>
        </w:rPr>
        <w:t>.</w:t>
      </w:r>
    </w:p>
    <w:p w14:paraId="0235F85F" w14:textId="1A65AB65" w:rsidR="00394A1D" w:rsidRPr="00394A1D" w:rsidRDefault="00394A1D" w:rsidP="00394A1D">
      <w:pPr>
        <w:pStyle w:val="PargrafodaLista"/>
        <w:numPr>
          <w:ilvl w:val="2"/>
          <w:numId w:val="32"/>
        </w:numPr>
        <w:tabs>
          <w:tab w:val="left" w:pos="1080"/>
        </w:tabs>
        <w:spacing w:before="120" w:after="120"/>
        <w:jc w:val="both"/>
        <w:rPr>
          <w:rFonts w:ascii="Arial" w:hAnsi="Arial" w:cs="Arial"/>
          <w:bCs/>
          <w:sz w:val="24"/>
          <w:szCs w:val="24"/>
          <w:lang w:val="pt-PT"/>
        </w:rPr>
      </w:pPr>
      <w:r>
        <w:rPr>
          <w:rFonts w:ascii="Arial" w:hAnsi="Arial" w:cs="Arial"/>
          <w:bCs/>
          <w:sz w:val="24"/>
          <w:szCs w:val="24"/>
          <w:lang w:val="pt-PT"/>
        </w:rPr>
        <w:t xml:space="preserve">O Cliente Final não poderá ser classificado como Média I ou Média II, caso, após a aplicação dos critérios estabelecidos neste Anexo, não se enquadre nos limites de ROB </w:t>
      </w:r>
      <w:r w:rsidR="009D74C4">
        <w:rPr>
          <w:rFonts w:ascii="Arial" w:hAnsi="Arial" w:cs="Arial"/>
          <w:bCs/>
          <w:sz w:val="24"/>
          <w:szCs w:val="24"/>
          <w:lang w:val="pt-PT"/>
        </w:rPr>
        <w:t xml:space="preserve">anual ou anualizada </w:t>
      </w:r>
      <w:r w:rsidR="005B2E3F">
        <w:rPr>
          <w:rFonts w:ascii="Arial" w:hAnsi="Arial" w:cs="Arial"/>
          <w:bCs/>
          <w:sz w:val="24"/>
          <w:szCs w:val="24"/>
          <w:lang w:val="pt-PT"/>
        </w:rPr>
        <w:t xml:space="preserve">do Grupo Econômico </w:t>
      </w:r>
      <w:r w:rsidR="009D74C4">
        <w:rPr>
          <w:rFonts w:ascii="Arial" w:hAnsi="Arial" w:cs="Arial"/>
          <w:bCs/>
          <w:sz w:val="24"/>
          <w:szCs w:val="24"/>
          <w:lang w:val="pt-PT"/>
        </w:rPr>
        <w:t>previstos</w:t>
      </w:r>
      <w:r>
        <w:rPr>
          <w:rFonts w:ascii="Arial" w:hAnsi="Arial" w:cs="Arial"/>
          <w:bCs/>
          <w:sz w:val="24"/>
          <w:szCs w:val="24"/>
          <w:lang w:val="pt-PT"/>
        </w:rPr>
        <w:t xml:space="preserve"> </w:t>
      </w:r>
      <w:r w:rsidR="00851010">
        <w:rPr>
          <w:rFonts w:ascii="Arial" w:hAnsi="Arial" w:cs="Arial"/>
          <w:bCs/>
          <w:sz w:val="24"/>
          <w:szCs w:val="24"/>
          <w:lang w:val="pt-PT"/>
        </w:rPr>
        <w:t>na</w:t>
      </w:r>
      <w:r>
        <w:rPr>
          <w:rFonts w:ascii="Arial" w:hAnsi="Arial" w:cs="Arial"/>
          <w:bCs/>
          <w:sz w:val="24"/>
          <w:szCs w:val="24"/>
          <w:lang w:val="pt-PT"/>
        </w:rPr>
        <w:t xml:space="preserve"> Circular </w:t>
      </w:r>
      <w:r w:rsidR="00851010">
        <w:rPr>
          <w:rFonts w:ascii="Arial" w:hAnsi="Arial" w:cs="Arial"/>
          <w:bCs/>
          <w:sz w:val="24"/>
          <w:szCs w:val="24"/>
          <w:lang w:val="pt-PT"/>
        </w:rPr>
        <w:t>SUP/ADIG nº 84/2024-BNDES</w:t>
      </w:r>
      <w:r>
        <w:rPr>
          <w:rFonts w:ascii="Arial" w:hAnsi="Arial" w:cs="Arial"/>
          <w:sz w:val="24"/>
          <w:szCs w:val="24"/>
        </w:rPr>
        <w:t xml:space="preserve"> ou seja classificado como de Grande Porte.</w:t>
      </w:r>
    </w:p>
    <w:p w14:paraId="1C5DC785" w14:textId="0D4E6B96" w:rsidR="00393E03" w:rsidRPr="00C54EA5" w:rsidRDefault="00393E03" w:rsidP="00612743">
      <w:pPr>
        <w:numPr>
          <w:ilvl w:val="1"/>
          <w:numId w:val="32"/>
        </w:numPr>
        <w:tabs>
          <w:tab w:val="left" w:pos="1080"/>
        </w:tabs>
        <w:spacing w:before="120" w:after="120"/>
        <w:ind w:left="1083" w:hanging="658"/>
        <w:jc w:val="both"/>
        <w:rPr>
          <w:rFonts w:ascii="Arial" w:hAnsi="Arial" w:cs="Arial"/>
          <w:bCs/>
          <w:sz w:val="24"/>
          <w:szCs w:val="24"/>
          <w:lang w:val="pt-PT"/>
        </w:rPr>
      </w:pPr>
      <w:r w:rsidRPr="00C54EA5">
        <w:rPr>
          <w:rFonts w:ascii="Arial" w:hAnsi="Arial" w:cs="Arial"/>
          <w:bCs/>
          <w:snapToGrid w:val="0"/>
          <w:sz w:val="24"/>
          <w:szCs w:val="24"/>
        </w:rPr>
        <w:t xml:space="preserve">O BNDES se reserva o direito de solicitar </w:t>
      </w:r>
      <w:r w:rsidR="00612743">
        <w:rPr>
          <w:rFonts w:ascii="Arial" w:hAnsi="Arial" w:cs="Arial"/>
          <w:bCs/>
          <w:sz w:val="24"/>
          <w:szCs w:val="24"/>
          <w:lang w:val="pt-PT"/>
        </w:rPr>
        <w:t>Agente</w:t>
      </w:r>
      <w:r>
        <w:rPr>
          <w:rFonts w:ascii="Arial" w:hAnsi="Arial" w:cs="Arial"/>
          <w:bCs/>
          <w:sz w:val="24"/>
          <w:szCs w:val="24"/>
          <w:lang w:val="pt-PT"/>
        </w:rPr>
        <w:t xml:space="preserve"> Financeir</w:t>
      </w:r>
      <w:r w:rsidR="00612743">
        <w:rPr>
          <w:rFonts w:ascii="Arial" w:hAnsi="Arial" w:cs="Arial"/>
          <w:bCs/>
          <w:sz w:val="24"/>
          <w:szCs w:val="24"/>
          <w:lang w:val="pt-PT"/>
        </w:rPr>
        <w:t>o</w:t>
      </w:r>
      <w:r>
        <w:rPr>
          <w:rFonts w:ascii="Arial" w:hAnsi="Arial" w:cs="Arial"/>
          <w:bCs/>
          <w:sz w:val="24"/>
          <w:szCs w:val="24"/>
          <w:lang w:val="pt-PT"/>
        </w:rPr>
        <w:t xml:space="preserve"> Credenciad</w:t>
      </w:r>
      <w:r w:rsidR="00612743">
        <w:rPr>
          <w:rFonts w:ascii="Arial" w:hAnsi="Arial" w:cs="Arial"/>
          <w:bCs/>
          <w:sz w:val="24"/>
          <w:szCs w:val="24"/>
          <w:lang w:val="pt-PT"/>
        </w:rPr>
        <w:t>o</w:t>
      </w:r>
      <w:r w:rsidRPr="00C54EA5">
        <w:rPr>
          <w:rFonts w:ascii="Arial" w:hAnsi="Arial" w:cs="Arial"/>
          <w:bCs/>
          <w:snapToGrid w:val="0"/>
          <w:sz w:val="24"/>
          <w:szCs w:val="24"/>
        </w:rPr>
        <w:t>, a qualquer tempo, documentos que se fizerem necessários para a identificação de Grupo Econômico, tais como quadros de composição societária, acordos de cotistas/acionistas e atas de assembleias.</w:t>
      </w:r>
    </w:p>
    <w:p w14:paraId="1AE29202" w14:textId="65A9C4EA" w:rsidR="00393E03" w:rsidRPr="00393E03" w:rsidRDefault="00393E03" w:rsidP="00612743">
      <w:pPr>
        <w:pStyle w:val="PargrafodaLista"/>
        <w:numPr>
          <w:ilvl w:val="1"/>
          <w:numId w:val="32"/>
        </w:numPr>
        <w:jc w:val="both"/>
        <w:rPr>
          <w:rFonts w:ascii="Arial" w:hAnsi="Arial" w:cs="Arial"/>
          <w:b/>
          <w:bCs/>
          <w:sz w:val="24"/>
          <w:szCs w:val="24"/>
        </w:rPr>
      </w:pPr>
      <w:r w:rsidRPr="00393E03">
        <w:rPr>
          <w:rFonts w:ascii="Arial" w:hAnsi="Arial" w:cs="Arial"/>
          <w:bCs/>
          <w:snapToGrid w:val="0"/>
          <w:sz w:val="24"/>
          <w:szCs w:val="24"/>
        </w:rPr>
        <w:t xml:space="preserve">Documentos que servirem de base para a identificação de Grupo Econômico realizada </w:t>
      </w:r>
      <w:r w:rsidR="00612743">
        <w:rPr>
          <w:rFonts w:ascii="Arial" w:hAnsi="Arial" w:cs="Arial"/>
          <w:bCs/>
          <w:snapToGrid w:val="0"/>
          <w:sz w:val="24"/>
          <w:szCs w:val="24"/>
        </w:rPr>
        <w:t>pelo</w:t>
      </w:r>
      <w:r w:rsidRPr="00393E03">
        <w:rPr>
          <w:rFonts w:ascii="Arial" w:hAnsi="Arial" w:cs="Arial"/>
          <w:bCs/>
          <w:sz w:val="24"/>
          <w:szCs w:val="24"/>
          <w:lang w:val="pt-PT"/>
        </w:rPr>
        <w:t xml:space="preserve"> </w:t>
      </w:r>
      <w:r w:rsidR="00612743">
        <w:rPr>
          <w:rFonts w:ascii="Arial" w:hAnsi="Arial" w:cs="Arial"/>
          <w:bCs/>
          <w:sz w:val="24"/>
          <w:szCs w:val="24"/>
          <w:lang w:val="pt-PT"/>
        </w:rPr>
        <w:t>Agente</w:t>
      </w:r>
      <w:r w:rsidRPr="00393E03">
        <w:rPr>
          <w:rFonts w:ascii="Arial" w:hAnsi="Arial" w:cs="Arial"/>
          <w:bCs/>
          <w:sz w:val="24"/>
          <w:szCs w:val="24"/>
          <w:lang w:val="pt-PT"/>
        </w:rPr>
        <w:t xml:space="preserve"> Financeir</w:t>
      </w:r>
      <w:r w:rsidR="00612743">
        <w:rPr>
          <w:rFonts w:ascii="Arial" w:hAnsi="Arial" w:cs="Arial"/>
          <w:bCs/>
          <w:sz w:val="24"/>
          <w:szCs w:val="24"/>
          <w:lang w:val="pt-PT"/>
        </w:rPr>
        <w:t>o</w:t>
      </w:r>
      <w:r w:rsidRPr="00393E03">
        <w:rPr>
          <w:rFonts w:ascii="Arial" w:hAnsi="Arial" w:cs="Arial"/>
          <w:bCs/>
          <w:sz w:val="24"/>
          <w:szCs w:val="24"/>
          <w:lang w:val="pt-PT"/>
        </w:rPr>
        <w:t xml:space="preserve"> Credenciad</w:t>
      </w:r>
      <w:r w:rsidR="00612743">
        <w:rPr>
          <w:rFonts w:ascii="Arial" w:hAnsi="Arial" w:cs="Arial"/>
          <w:bCs/>
          <w:sz w:val="24"/>
          <w:szCs w:val="24"/>
          <w:lang w:val="pt-PT"/>
        </w:rPr>
        <w:t>o</w:t>
      </w:r>
      <w:r w:rsidRPr="00393E03">
        <w:rPr>
          <w:rFonts w:ascii="Arial" w:hAnsi="Arial" w:cs="Arial"/>
          <w:bCs/>
          <w:snapToGrid w:val="0"/>
          <w:sz w:val="24"/>
          <w:szCs w:val="24"/>
        </w:rPr>
        <w:t xml:space="preserve"> devem ser arquivados no dossiê da operação.</w:t>
      </w:r>
    </w:p>
    <w:sectPr w:rsidR="00393E03" w:rsidRPr="00393E03" w:rsidSect="00E4319D">
      <w:headerReference w:type="default" r:id="rId8"/>
      <w:pgSz w:w="11907" w:h="16840" w:code="9"/>
      <w:pgMar w:top="567" w:right="851" w:bottom="709" w:left="1418" w:header="720" w:footer="6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2522" w14:textId="77777777" w:rsidR="003F6BCA" w:rsidRDefault="003F6BCA">
      <w:r>
        <w:separator/>
      </w:r>
    </w:p>
  </w:endnote>
  <w:endnote w:type="continuationSeparator" w:id="0">
    <w:p w14:paraId="201B4D44" w14:textId="77777777" w:rsidR="003F6BCA" w:rsidRDefault="003F6BCA">
      <w:r>
        <w:continuationSeparator/>
      </w:r>
    </w:p>
  </w:endnote>
  <w:endnote w:type="continuationNotice" w:id="1">
    <w:p w14:paraId="2876A008" w14:textId="77777777" w:rsidR="003F6BCA" w:rsidRDefault="003F6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0AE0" w14:textId="77777777" w:rsidR="003F6BCA" w:rsidRDefault="003F6BCA">
      <w:r>
        <w:separator/>
      </w:r>
    </w:p>
  </w:footnote>
  <w:footnote w:type="continuationSeparator" w:id="0">
    <w:p w14:paraId="31A2878C" w14:textId="77777777" w:rsidR="003F6BCA" w:rsidRDefault="003F6BCA">
      <w:r>
        <w:continuationSeparator/>
      </w:r>
    </w:p>
  </w:footnote>
  <w:footnote w:type="continuationNotice" w:id="1">
    <w:p w14:paraId="2B5BC5C3" w14:textId="77777777" w:rsidR="003F6BCA" w:rsidRDefault="003F6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5DDD" w14:textId="77777777" w:rsidR="00393E03" w:rsidRDefault="00393E03" w:rsidP="00393E03">
    <w:pPr>
      <w:pStyle w:val="Cabealho"/>
      <w:jc w:val="right"/>
      <w:rPr>
        <w:rFonts w:ascii="Helv" w:hAnsi="Helv" w:cs="Helv"/>
        <w:color w:val="999999"/>
        <w:sz w:val="18"/>
        <w:szCs w:val="18"/>
      </w:rPr>
    </w:pPr>
    <w:r>
      <w:rPr>
        <w:noProof/>
      </w:rPr>
      <w:drawing>
        <wp:anchor distT="0" distB="0" distL="114300" distR="114300" simplePos="0" relativeHeight="251662337" behindDoc="0" locked="0" layoutInCell="1" allowOverlap="1" wp14:anchorId="439D97FC" wp14:editId="0FDC813B">
          <wp:simplePos x="0" y="0"/>
          <wp:positionH relativeFrom="column">
            <wp:posOffset>3810</wp:posOffset>
          </wp:positionH>
          <wp:positionV relativeFrom="paragraph">
            <wp:posOffset>-46355</wp:posOffset>
          </wp:positionV>
          <wp:extent cx="1371600" cy="274320"/>
          <wp:effectExtent l="0" t="0" r="0" b="0"/>
          <wp:wrapSquare wrapText="bothSides"/>
          <wp:docPr id="12300697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Pr>
        <w:rFonts w:ascii="Helv" w:hAnsi="Helv" w:cs="Helv"/>
        <w:b/>
        <w:bCs/>
        <w:color w:val="999999"/>
        <w:sz w:val="18"/>
        <w:szCs w:val="18"/>
      </w:rPr>
      <w:t>Grau</w:t>
    </w:r>
    <w:r w:rsidRPr="00A91166">
      <w:rPr>
        <w:rFonts w:ascii="Helv" w:hAnsi="Helv" w:cs="Helv"/>
        <w:b/>
        <w:bCs/>
        <w:color w:val="999999"/>
        <w:sz w:val="18"/>
        <w:szCs w:val="18"/>
      </w:rPr>
      <w:t>:</w:t>
    </w:r>
    <w:r w:rsidRPr="00A91166">
      <w:rPr>
        <w:rFonts w:ascii="Helv" w:hAnsi="Helv" w:cs="Helv"/>
        <w:color w:val="999999"/>
        <w:sz w:val="18"/>
        <w:szCs w:val="18"/>
      </w:rPr>
      <w:t xml:space="preserve"> Documento Ostensivo</w:t>
    </w:r>
  </w:p>
  <w:p w14:paraId="6F379D61" w14:textId="77777777" w:rsidR="00393E03" w:rsidRDefault="00393E03" w:rsidP="00393E03">
    <w:pPr>
      <w:pStyle w:val="Cabealho"/>
      <w:jc w:val="right"/>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Pr>
        <w:rFonts w:ascii="Helv" w:hAnsi="Helv" w:cs="Helv"/>
        <w:color w:val="999999"/>
        <w:sz w:val="18"/>
        <w:szCs w:val="18"/>
      </w:rPr>
      <w:t>DIG</w:t>
    </w:r>
  </w:p>
  <w:p w14:paraId="2A2C5666" w14:textId="068AB445" w:rsidR="00225FA0" w:rsidRDefault="00225FA0" w:rsidP="00E35713">
    <w:pPr>
      <w:pStyle w:val="Cabealho"/>
      <w:jc w:val="right"/>
      <w:rPr>
        <w:rFonts w:ascii="Arial" w:hAnsi="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DEA9"/>
    <w:multiLevelType w:val="multilevel"/>
    <w:tmpl w:val="FFFFFFFF"/>
    <w:lvl w:ilvl="0">
      <w:start w:val="1"/>
      <w:numFmt w:val="decimal"/>
      <w:lvlText w:val="%1."/>
      <w:lvlJc w:val="left"/>
      <w:pPr>
        <w:ind w:left="360" w:hanging="360"/>
      </w:p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1" w15:restartNumberingAfterBreak="0">
    <w:nsid w:val="06551621"/>
    <w:multiLevelType w:val="hybridMultilevel"/>
    <w:tmpl w:val="98CA06E6"/>
    <w:lvl w:ilvl="0" w:tplc="242897A4">
      <w:start w:val="1"/>
      <w:numFmt w:val="decimal"/>
      <w:lvlText w:val="(%1)"/>
      <w:lvlJc w:val="left"/>
      <w:pPr>
        <w:ind w:left="3337" w:hanging="360"/>
      </w:pPr>
      <w:rPr>
        <w:rFonts w:hint="default"/>
        <w:b w:val="0"/>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2" w15:restartNumberingAfterBreak="0">
    <w:nsid w:val="073246C3"/>
    <w:multiLevelType w:val="hybridMultilevel"/>
    <w:tmpl w:val="812C0B60"/>
    <w:lvl w:ilvl="0" w:tplc="118ED66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15:restartNumberingAfterBreak="0">
    <w:nsid w:val="0B6271ED"/>
    <w:multiLevelType w:val="multilevel"/>
    <w:tmpl w:val="EBB4E5D6"/>
    <w:lvl w:ilvl="0">
      <w:start w:val="1"/>
      <w:numFmt w:val="decimal"/>
      <w:lvlText w:val="%1."/>
      <w:lvlJc w:val="left"/>
      <w:pPr>
        <w:tabs>
          <w:tab w:val="num" w:pos="525"/>
        </w:tabs>
        <w:ind w:left="525" w:hanging="525"/>
      </w:pPr>
      <w:rPr>
        <w:rFonts w:hint="default"/>
        <w:b/>
        <w:i w:val="0"/>
        <w:color w:val="auto"/>
        <w:sz w:val="24"/>
      </w:rPr>
    </w:lvl>
    <w:lvl w:ilvl="1">
      <w:start w:val="1"/>
      <w:numFmt w:val="decimal"/>
      <w:lvlText w:val="%1.%2."/>
      <w:lvlJc w:val="left"/>
      <w:pPr>
        <w:tabs>
          <w:tab w:val="num" w:pos="1080"/>
        </w:tabs>
        <w:ind w:left="1080" w:hanging="720"/>
      </w:pPr>
      <w:rPr>
        <w:rFonts w:ascii="Arial" w:hAnsi="Arial" w:hint="default"/>
        <w:b/>
        <w:i w:val="0"/>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4" w15:restartNumberingAfterBreak="0">
    <w:nsid w:val="0D342D80"/>
    <w:multiLevelType w:val="multilevel"/>
    <w:tmpl w:val="8E468282"/>
    <w:lvl w:ilvl="0">
      <w:start w:val="6"/>
      <w:numFmt w:val="decimal"/>
      <w:lvlText w:val="%1."/>
      <w:lvlJc w:val="left"/>
      <w:pPr>
        <w:ind w:left="585" w:hanging="585"/>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1632C3D"/>
    <w:multiLevelType w:val="multilevel"/>
    <w:tmpl w:val="4F9C7DE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rFonts w:hint="default"/>
        <w:b/>
      </w:rPr>
    </w:lvl>
    <w:lvl w:ilvl="2">
      <w:start w:val="1"/>
      <w:numFmt w:val="decimal"/>
      <w:lvlText w:val="%1.%2.%3."/>
      <w:lvlJc w:val="left"/>
      <w:pPr>
        <w:tabs>
          <w:tab w:val="num" w:pos="1713"/>
        </w:tabs>
        <w:ind w:left="1497" w:hanging="504"/>
      </w:pPr>
      <w:rPr>
        <w:rFonts w:hint="default"/>
        <w:b/>
      </w:rPr>
    </w:lvl>
    <w:lvl w:ilvl="3">
      <w:start w:val="1"/>
      <w:numFmt w:val="decimal"/>
      <w:lvlText w:val="%1.%2.%3.%4."/>
      <w:lvlJc w:val="left"/>
      <w:pPr>
        <w:tabs>
          <w:tab w:val="num" w:pos="4058"/>
        </w:tabs>
        <w:ind w:left="3626" w:hanging="648"/>
      </w:pPr>
      <w:rPr>
        <w:rFonts w:hint="default"/>
        <w:b/>
      </w:rPr>
    </w:lvl>
    <w:lvl w:ilvl="4">
      <w:start w:val="1"/>
      <w:numFmt w:val="decimal"/>
      <w:lvlText w:val="%1.%2.%3.%4.%5."/>
      <w:lvlJc w:val="left"/>
      <w:pPr>
        <w:tabs>
          <w:tab w:val="num" w:pos="2520"/>
        </w:tabs>
        <w:ind w:left="2232" w:hanging="792"/>
      </w:pPr>
      <w:rPr>
        <w:rFonts w:hint="default"/>
        <w:b/>
        <w:bCs/>
        <w:i w:val="0"/>
      </w:rPr>
    </w:lvl>
    <w:lvl w:ilvl="5">
      <w:start w:val="1"/>
      <w:numFmt w:val="decimal"/>
      <w:lvlText w:val="%1.%2.%3.%4.%5.%6."/>
      <w:lvlJc w:val="left"/>
      <w:pPr>
        <w:tabs>
          <w:tab w:val="num" w:pos="3240"/>
        </w:tabs>
        <w:ind w:left="2736" w:hanging="936"/>
      </w:pPr>
      <w:rPr>
        <w:rFonts w:hint="default"/>
        <w:b/>
      </w:rPr>
    </w:lvl>
    <w:lvl w:ilvl="6">
      <w:start w:val="1"/>
      <w:numFmt w:val="lowerLetter"/>
      <w:lvlText w:val="%7)"/>
      <w:lvlJc w:val="left"/>
      <w:pPr>
        <w:tabs>
          <w:tab w:val="num" w:pos="2520"/>
        </w:tabs>
        <w:ind w:left="2520" w:hanging="36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83C5951"/>
    <w:multiLevelType w:val="hybridMultilevel"/>
    <w:tmpl w:val="FBFCB6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536420"/>
    <w:multiLevelType w:val="hybridMultilevel"/>
    <w:tmpl w:val="8A5A01A2"/>
    <w:lvl w:ilvl="0" w:tplc="D0AE560C">
      <w:start w:val="1"/>
      <w:numFmt w:val="lowerLetter"/>
      <w:lvlText w:val="%1)"/>
      <w:lvlJc w:val="left"/>
      <w:pPr>
        <w:ind w:left="2770" w:hanging="360"/>
      </w:pPr>
      <w:rPr>
        <w:rFonts w:hint="default"/>
        <w:b/>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8" w15:restartNumberingAfterBreak="0">
    <w:nsid w:val="214236C9"/>
    <w:multiLevelType w:val="multilevel"/>
    <w:tmpl w:val="FFFFFFFF"/>
    <w:lvl w:ilvl="0">
      <w:start w:val="1"/>
      <w:numFmt w:val="decimal"/>
      <w:lvlText w:val="%1."/>
      <w:lvlJc w:val="left"/>
      <w:pPr>
        <w:ind w:left="360" w:hanging="360"/>
      </w:p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9" w15:restartNumberingAfterBreak="0">
    <w:nsid w:val="22997DC5"/>
    <w:multiLevelType w:val="hybridMultilevel"/>
    <w:tmpl w:val="63089C08"/>
    <w:lvl w:ilvl="0" w:tplc="D318EC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5C4C4F"/>
    <w:multiLevelType w:val="hybridMultilevel"/>
    <w:tmpl w:val="0E5C2814"/>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1" w15:restartNumberingAfterBreak="0">
    <w:nsid w:val="27077343"/>
    <w:multiLevelType w:val="multilevel"/>
    <w:tmpl w:val="FFFFFFFF"/>
    <w:lvl w:ilvl="0">
      <w:start w:val="1"/>
      <w:numFmt w:val="decimal"/>
      <w:lvlText w:val="%1."/>
      <w:lvlJc w:val="left"/>
      <w:pPr>
        <w:ind w:left="360"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2" w15:restartNumberingAfterBreak="0">
    <w:nsid w:val="28753C95"/>
    <w:multiLevelType w:val="hybridMultilevel"/>
    <w:tmpl w:val="8D8CBA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D36FFF"/>
    <w:multiLevelType w:val="multilevel"/>
    <w:tmpl w:val="FFFFFFFF"/>
    <w:lvl w:ilvl="0">
      <w:start w:val="1"/>
      <w:numFmt w:val="decimal"/>
      <w:lvlText w:val="%1."/>
      <w:lvlJc w:val="left"/>
      <w:pPr>
        <w:ind w:left="360"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4" w15:restartNumberingAfterBreak="0">
    <w:nsid w:val="37EB4257"/>
    <w:multiLevelType w:val="multilevel"/>
    <w:tmpl w:val="FFFFFFFF"/>
    <w:lvl w:ilvl="0">
      <w:start w:val="1"/>
      <w:numFmt w:val="decimal"/>
      <w:lvlText w:val="%1."/>
      <w:lvlJc w:val="left"/>
      <w:pPr>
        <w:ind w:left="360"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 w15:restartNumberingAfterBreak="0">
    <w:nsid w:val="388C0506"/>
    <w:multiLevelType w:val="hybridMultilevel"/>
    <w:tmpl w:val="B59EFA20"/>
    <w:lvl w:ilvl="0" w:tplc="42B69F8E">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BB7C9E"/>
    <w:multiLevelType w:val="multilevel"/>
    <w:tmpl w:val="52C0EF4E"/>
    <w:lvl w:ilvl="0">
      <w:start w:val="1"/>
      <w:numFmt w:val="decimal"/>
      <w:lvlText w:val="%1."/>
      <w:lvlJc w:val="left"/>
      <w:pPr>
        <w:tabs>
          <w:tab w:val="num" w:pos="408"/>
        </w:tabs>
        <w:ind w:left="408" w:hanging="408"/>
      </w:pPr>
      <w:rPr>
        <w:rFonts w:ascii="Arial" w:hAnsi="Arial" w:cs="Arial" w:hint="default"/>
        <w:b/>
        <w:i w:val="0"/>
      </w:rPr>
    </w:lvl>
    <w:lvl w:ilvl="1">
      <w:start w:val="1"/>
      <w:numFmt w:val="decimal"/>
      <w:lvlText w:val="%1.%2."/>
      <w:lvlJc w:val="left"/>
      <w:pPr>
        <w:tabs>
          <w:tab w:val="num" w:pos="1080"/>
        </w:tabs>
        <w:ind w:left="1080" w:hanging="720"/>
      </w:pPr>
      <w:rPr>
        <w:rFonts w:ascii="Arial" w:hAnsi="Arial" w:cs="Arial" w:hint="default"/>
        <w:b/>
        <w:i w:val="0"/>
        <w:color w:val="auto"/>
        <w:sz w:val="24"/>
        <w:szCs w:val="24"/>
      </w:rPr>
    </w:lvl>
    <w:lvl w:ilvl="2">
      <w:start w:val="1"/>
      <w:numFmt w:val="decimal"/>
      <w:lvlText w:val="%1.%2.%3."/>
      <w:lvlJc w:val="left"/>
      <w:pPr>
        <w:tabs>
          <w:tab w:val="num" w:pos="1980"/>
        </w:tabs>
        <w:ind w:left="1980" w:hanging="720"/>
      </w:pPr>
      <w:rPr>
        <w:rFonts w:hint="default"/>
        <w:b/>
        <w:i w:val="0"/>
        <w:strike w:val="0"/>
        <w:color w:val="auto"/>
      </w:rPr>
    </w:lvl>
    <w:lvl w:ilvl="3">
      <w:start w:val="1"/>
      <w:numFmt w:val="decimal"/>
      <w:lvlText w:val="%1.%2.%3.%4."/>
      <w:lvlJc w:val="left"/>
      <w:pPr>
        <w:tabs>
          <w:tab w:val="num" w:pos="4320"/>
        </w:tabs>
        <w:ind w:left="4320" w:hanging="1080"/>
      </w:pPr>
      <w:rPr>
        <w:rFonts w:ascii="Arial" w:hAnsi="Arial" w:cs="Arial" w:hint="default"/>
        <w:b/>
        <w:i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7" w15:restartNumberingAfterBreak="0">
    <w:nsid w:val="454302D4"/>
    <w:multiLevelType w:val="multilevel"/>
    <w:tmpl w:val="FFFFFFFF"/>
    <w:lvl w:ilvl="0">
      <w:start w:val="1"/>
      <w:numFmt w:val="decimal"/>
      <w:lvlText w:val="%1."/>
      <w:lvlJc w:val="left"/>
      <w:pPr>
        <w:ind w:left="360"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8" w15:restartNumberingAfterBreak="0">
    <w:nsid w:val="4654576D"/>
    <w:multiLevelType w:val="hybridMultilevel"/>
    <w:tmpl w:val="4D1489AC"/>
    <w:lvl w:ilvl="0" w:tplc="59568D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6B25E1A"/>
    <w:multiLevelType w:val="hybridMultilevel"/>
    <w:tmpl w:val="B930E4E4"/>
    <w:lvl w:ilvl="0" w:tplc="9DC41620">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4FF9DC"/>
    <w:multiLevelType w:val="multilevel"/>
    <w:tmpl w:val="FFFFFFFF"/>
    <w:lvl w:ilvl="0">
      <w:start w:val="1"/>
      <w:numFmt w:val="decimal"/>
      <w:lvlText w:val="%1."/>
      <w:lvlJc w:val="left"/>
      <w:pPr>
        <w:ind w:left="360"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1" w15:restartNumberingAfterBreak="0">
    <w:nsid w:val="4CF94F8B"/>
    <w:multiLevelType w:val="multilevel"/>
    <w:tmpl w:val="FFFFFFFF"/>
    <w:lvl w:ilvl="0">
      <w:start w:val="1"/>
      <w:numFmt w:val="decimal"/>
      <w:lvlText w:val="%1."/>
      <w:lvlJc w:val="left"/>
      <w:pPr>
        <w:ind w:left="360"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2" w15:restartNumberingAfterBreak="0">
    <w:nsid w:val="54B729C0"/>
    <w:multiLevelType w:val="hybridMultilevel"/>
    <w:tmpl w:val="D0722390"/>
    <w:lvl w:ilvl="0" w:tplc="4790B838">
      <w:start w:val="1"/>
      <w:numFmt w:val="lowerLetter"/>
      <w:lvlText w:val="%1)"/>
      <w:lvlJc w:val="left"/>
      <w:pPr>
        <w:ind w:left="2770" w:hanging="360"/>
      </w:pPr>
      <w:rPr>
        <w:rFonts w:hint="default"/>
        <w:b/>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23" w15:restartNumberingAfterBreak="0">
    <w:nsid w:val="57761922"/>
    <w:multiLevelType w:val="hybridMultilevel"/>
    <w:tmpl w:val="BF804B8A"/>
    <w:lvl w:ilvl="0" w:tplc="7286F59E">
      <w:start w:val="1"/>
      <w:numFmt w:val="lowerLetter"/>
      <w:lvlText w:val="%1)"/>
      <w:lvlJc w:val="left"/>
      <w:pPr>
        <w:ind w:left="786" w:hanging="360"/>
      </w:pPr>
      <w:rPr>
        <w:rFonts w:hint="default"/>
        <w:b/>
        <w:b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58561A37"/>
    <w:multiLevelType w:val="multilevel"/>
    <w:tmpl w:val="B1A0EF8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8AB60E3"/>
    <w:multiLevelType w:val="hybridMultilevel"/>
    <w:tmpl w:val="445E41D4"/>
    <w:lvl w:ilvl="0" w:tplc="0EB6AD04">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7E4794"/>
    <w:multiLevelType w:val="multilevel"/>
    <w:tmpl w:val="FFFFFFFF"/>
    <w:lvl w:ilvl="0">
      <w:start w:val="1"/>
      <w:numFmt w:val="decimal"/>
      <w:lvlText w:val="%1."/>
      <w:lvlJc w:val="left"/>
      <w:pPr>
        <w:ind w:left="360"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7" w15:restartNumberingAfterBreak="0">
    <w:nsid w:val="678D6AF9"/>
    <w:multiLevelType w:val="multilevel"/>
    <w:tmpl w:val="EF40255C"/>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827"/>
        </w:tabs>
        <w:ind w:left="4827" w:hanging="432"/>
      </w:pPr>
      <w:rPr>
        <w:rFonts w:hint="default"/>
        <w:b/>
        <w:i w:val="0"/>
        <w:strike w:val="0"/>
        <w:color w:val="auto"/>
        <w:sz w:val="24"/>
        <w:szCs w:val="24"/>
      </w:rPr>
    </w:lvl>
    <w:lvl w:ilvl="2">
      <w:start w:val="1"/>
      <w:numFmt w:val="decimal"/>
      <w:lvlText w:val="%1.%2.%3."/>
      <w:lvlJc w:val="left"/>
      <w:pPr>
        <w:tabs>
          <w:tab w:val="num" w:pos="1713"/>
        </w:tabs>
        <w:ind w:left="1497" w:hanging="504"/>
      </w:pPr>
      <w:rPr>
        <w:rFonts w:ascii="Arial" w:hAnsi="Arial" w:cs="Arial" w:hint="default"/>
        <w:b/>
        <w:i w:val="0"/>
        <w:color w:val="auto"/>
      </w:rPr>
    </w:lvl>
    <w:lvl w:ilvl="3">
      <w:start w:val="1"/>
      <w:numFmt w:val="lowerLetter"/>
      <w:lvlText w:val="%4)"/>
      <w:lvlJc w:val="left"/>
      <w:pPr>
        <w:tabs>
          <w:tab w:val="num" w:pos="2924"/>
        </w:tabs>
        <w:ind w:left="2492" w:hanging="648"/>
      </w:pPr>
      <w:rPr>
        <w:rFonts w:ascii="Arial" w:eastAsia="Times New Roman" w:hAnsi="Arial" w:cs="Times New Roman"/>
        <w:b/>
        <w:i w:val="0"/>
        <w:strike w:val="0"/>
        <w:color w:val="auto"/>
      </w:rPr>
    </w:lvl>
    <w:lvl w:ilvl="4">
      <w:start w:val="1"/>
      <w:numFmt w:val="decimal"/>
      <w:lvlText w:val="%1.%2.%3.%5."/>
      <w:lvlJc w:val="left"/>
      <w:pPr>
        <w:tabs>
          <w:tab w:val="num" w:pos="2520"/>
        </w:tabs>
        <w:ind w:left="2232" w:hanging="792"/>
      </w:pPr>
      <w:rPr>
        <w:rFonts w:hint="default"/>
        <w:b/>
        <w:i w:val="0"/>
        <w:strike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A285B23"/>
    <w:multiLevelType w:val="hybridMultilevel"/>
    <w:tmpl w:val="9820A052"/>
    <w:lvl w:ilvl="0" w:tplc="0EB6AD04">
      <w:start w:val="1"/>
      <w:numFmt w:val="lowerRoman"/>
      <w:lvlText w:val="(%1)"/>
      <w:lvlJc w:val="left"/>
      <w:pPr>
        <w:ind w:left="862" w:hanging="72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15:restartNumberingAfterBreak="0">
    <w:nsid w:val="727B344F"/>
    <w:multiLevelType w:val="hybridMultilevel"/>
    <w:tmpl w:val="EDBAC1F4"/>
    <w:lvl w:ilvl="0" w:tplc="0EEA99E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4C77E6"/>
    <w:multiLevelType w:val="hybridMultilevel"/>
    <w:tmpl w:val="88663058"/>
    <w:lvl w:ilvl="0" w:tplc="E8F0DA1C">
      <w:start w:val="1"/>
      <w:numFmt w:val="decimal"/>
      <w:lvlText w:val="%1."/>
      <w:lvlJc w:val="left"/>
      <w:pPr>
        <w:ind w:left="502" w:hanging="360"/>
      </w:pPr>
      <w:rPr>
        <w:rFonts w:hint="default"/>
        <w:b/>
        <w:bCs/>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B8E9B84"/>
    <w:multiLevelType w:val="multilevel"/>
    <w:tmpl w:val="FFFFFFFF"/>
    <w:lvl w:ilvl="0">
      <w:start w:val="1"/>
      <w:numFmt w:val="decimal"/>
      <w:lvlText w:val="%1."/>
      <w:lvlJc w:val="left"/>
      <w:pPr>
        <w:ind w:left="360"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16cid:durableId="30501730">
    <w:abstractNumId w:val="13"/>
  </w:num>
  <w:num w:numId="2" w16cid:durableId="279456776">
    <w:abstractNumId w:val="26"/>
  </w:num>
  <w:num w:numId="3" w16cid:durableId="1751729906">
    <w:abstractNumId w:val="14"/>
  </w:num>
  <w:num w:numId="4" w16cid:durableId="2137141617">
    <w:abstractNumId w:val="31"/>
  </w:num>
  <w:num w:numId="5" w16cid:durableId="2047413314">
    <w:abstractNumId w:val="21"/>
  </w:num>
  <w:num w:numId="6" w16cid:durableId="408040454">
    <w:abstractNumId w:val="8"/>
  </w:num>
  <w:num w:numId="7" w16cid:durableId="616183247">
    <w:abstractNumId w:val="0"/>
  </w:num>
  <w:num w:numId="8" w16cid:durableId="509373770">
    <w:abstractNumId w:val="17"/>
  </w:num>
  <w:num w:numId="9" w16cid:durableId="1492023859">
    <w:abstractNumId w:val="20"/>
  </w:num>
  <w:num w:numId="10" w16cid:durableId="567109210">
    <w:abstractNumId w:val="11"/>
  </w:num>
  <w:num w:numId="11" w16cid:durableId="596211672">
    <w:abstractNumId w:val="5"/>
  </w:num>
  <w:num w:numId="12" w16cid:durableId="1987011008">
    <w:abstractNumId w:val="29"/>
  </w:num>
  <w:num w:numId="13" w16cid:durableId="1185052171">
    <w:abstractNumId w:val="28"/>
  </w:num>
  <w:num w:numId="14" w16cid:durableId="1368876571">
    <w:abstractNumId w:val="10"/>
  </w:num>
  <w:num w:numId="15" w16cid:durableId="1663116575">
    <w:abstractNumId w:val="15"/>
  </w:num>
  <w:num w:numId="16" w16cid:durableId="1364594793">
    <w:abstractNumId w:val="25"/>
  </w:num>
  <w:num w:numId="17" w16cid:durableId="368535242">
    <w:abstractNumId w:val="3"/>
  </w:num>
  <w:num w:numId="18" w16cid:durableId="1614632259">
    <w:abstractNumId w:val="12"/>
  </w:num>
  <w:num w:numId="19" w16cid:durableId="1219055716">
    <w:abstractNumId w:val="1"/>
  </w:num>
  <w:num w:numId="20" w16cid:durableId="1477410303">
    <w:abstractNumId w:val="9"/>
  </w:num>
  <w:num w:numId="21" w16cid:durableId="974792165">
    <w:abstractNumId w:val="6"/>
  </w:num>
  <w:num w:numId="22" w16cid:durableId="440103654">
    <w:abstractNumId w:val="30"/>
  </w:num>
  <w:num w:numId="23" w16cid:durableId="793330460">
    <w:abstractNumId w:val="23"/>
  </w:num>
  <w:num w:numId="24" w16cid:durableId="1671836494">
    <w:abstractNumId w:val="7"/>
  </w:num>
  <w:num w:numId="25" w16cid:durableId="947196555">
    <w:abstractNumId w:val="2"/>
  </w:num>
  <w:num w:numId="26" w16cid:durableId="1496189138">
    <w:abstractNumId w:val="22"/>
  </w:num>
  <w:num w:numId="27" w16cid:durableId="888878447">
    <w:abstractNumId w:val="4"/>
  </w:num>
  <w:num w:numId="28" w16cid:durableId="619529203">
    <w:abstractNumId w:val="19"/>
  </w:num>
  <w:num w:numId="29" w16cid:durableId="338243554">
    <w:abstractNumId w:val="18"/>
  </w:num>
  <w:num w:numId="30" w16cid:durableId="317538540">
    <w:abstractNumId w:val="24"/>
  </w:num>
  <w:num w:numId="31" w16cid:durableId="65150038">
    <w:abstractNumId w:val="27"/>
  </w:num>
  <w:num w:numId="32" w16cid:durableId="134246325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TMNt76XKAocVDnTNWNPoaD8YNKNrr4k6XDWJC5y6LJQ5RR7IIV7/LF11zIhCulF1esT1I/rVxXyWjlEu/THg==" w:salt="uFd/1g8QG2aRuzY3WmtNh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B1"/>
    <w:rsid w:val="00000685"/>
    <w:rsid w:val="00000D82"/>
    <w:rsid w:val="00001CA7"/>
    <w:rsid w:val="0000294D"/>
    <w:rsid w:val="00002D39"/>
    <w:rsid w:val="000032C5"/>
    <w:rsid w:val="00004358"/>
    <w:rsid w:val="00006B3B"/>
    <w:rsid w:val="000079C5"/>
    <w:rsid w:val="00010253"/>
    <w:rsid w:val="00010862"/>
    <w:rsid w:val="0001235E"/>
    <w:rsid w:val="00013BD0"/>
    <w:rsid w:val="000207BD"/>
    <w:rsid w:val="00023548"/>
    <w:rsid w:val="000277A7"/>
    <w:rsid w:val="000317AF"/>
    <w:rsid w:val="00032E1E"/>
    <w:rsid w:val="00033323"/>
    <w:rsid w:val="00034D90"/>
    <w:rsid w:val="00034EA2"/>
    <w:rsid w:val="00044345"/>
    <w:rsid w:val="00044CAB"/>
    <w:rsid w:val="0004554E"/>
    <w:rsid w:val="00045A9F"/>
    <w:rsid w:val="0004691F"/>
    <w:rsid w:val="00046B23"/>
    <w:rsid w:val="00047729"/>
    <w:rsid w:val="000537FE"/>
    <w:rsid w:val="00053DD8"/>
    <w:rsid w:val="000610B7"/>
    <w:rsid w:val="00061404"/>
    <w:rsid w:val="00061469"/>
    <w:rsid w:val="00062670"/>
    <w:rsid w:val="0006408C"/>
    <w:rsid w:val="00067547"/>
    <w:rsid w:val="00067CF3"/>
    <w:rsid w:val="00070CAC"/>
    <w:rsid w:val="00071E7F"/>
    <w:rsid w:val="00073FA5"/>
    <w:rsid w:val="000762DA"/>
    <w:rsid w:val="00076CA7"/>
    <w:rsid w:val="00076F57"/>
    <w:rsid w:val="00080AEB"/>
    <w:rsid w:val="000822F7"/>
    <w:rsid w:val="00085EAF"/>
    <w:rsid w:val="0008799A"/>
    <w:rsid w:val="0009423D"/>
    <w:rsid w:val="00095281"/>
    <w:rsid w:val="000956A1"/>
    <w:rsid w:val="000958B2"/>
    <w:rsid w:val="000A603F"/>
    <w:rsid w:val="000A76CC"/>
    <w:rsid w:val="000B00F6"/>
    <w:rsid w:val="000B0AE6"/>
    <w:rsid w:val="000B0E13"/>
    <w:rsid w:val="000B1EDA"/>
    <w:rsid w:val="000B493C"/>
    <w:rsid w:val="000B5446"/>
    <w:rsid w:val="000B552B"/>
    <w:rsid w:val="000B635A"/>
    <w:rsid w:val="000C13BE"/>
    <w:rsid w:val="000C1D43"/>
    <w:rsid w:val="000C20FD"/>
    <w:rsid w:val="000C50D8"/>
    <w:rsid w:val="000C6AF1"/>
    <w:rsid w:val="000C6E59"/>
    <w:rsid w:val="000C731F"/>
    <w:rsid w:val="000C7617"/>
    <w:rsid w:val="000C7993"/>
    <w:rsid w:val="000D0688"/>
    <w:rsid w:val="000D068F"/>
    <w:rsid w:val="000D0E12"/>
    <w:rsid w:val="000D132C"/>
    <w:rsid w:val="000D1B69"/>
    <w:rsid w:val="000D6C02"/>
    <w:rsid w:val="000E0305"/>
    <w:rsid w:val="000E05CA"/>
    <w:rsid w:val="000E06CD"/>
    <w:rsid w:val="000E1594"/>
    <w:rsid w:val="000E3C73"/>
    <w:rsid w:val="000E49A1"/>
    <w:rsid w:val="000E4A43"/>
    <w:rsid w:val="000E6281"/>
    <w:rsid w:val="000F01FC"/>
    <w:rsid w:val="000F05D5"/>
    <w:rsid w:val="000F0FDB"/>
    <w:rsid w:val="000F228A"/>
    <w:rsid w:val="000F41EF"/>
    <w:rsid w:val="000F64ED"/>
    <w:rsid w:val="000F6E0F"/>
    <w:rsid w:val="000F7F41"/>
    <w:rsid w:val="001046E0"/>
    <w:rsid w:val="0010525C"/>
    <w:rsid w:val="001060CF"/>
    <w:rsid w:val="001061C9"/>
    <w:rsid w:val="00106C75"/>
    <w:rsid w:val="0010717B"/>
    <w:rsid w:val="0011391A"/>
    <w:rsid w:val="00113CF8"/>
    <w:rsid w:val="00114863"/>
    <w:rsid w:val="00116B03"/>
    <w:rsid w:val="001178AE"/>
    <w:rsid w:val="00121404"/>
    <w:rsid w:val="001214EC"/>
    <w:rsid w:val="00121A5C"/>
    <w:rsid w:val="00122E26"/>
    <w:rsid w:val="00123D3F"/>
    <w:rsid w:val="00124885"/>
    <w:rsid w:val="00127042"/>
    <w:rsid w:val="0013011C"/>
    <w:rsid w:val="001337C6"/>
    <w:rsid w:val="00135830"/>
    <w:rsid w:val="0013703E"/>
    <w:rsid w:val="00137BC0"/>
    <w:rsid w:val="00140C18"/>
    <w:rsid w:val="0014195A"/>
    <w:rsid w:val="00144390"/>
    <w:rsid w:val="00145016"/>
    <w:rsid w:val="0014628A"/>
    <w:rsid w:val="001473A5"/>
    <w:rsid w:val="00150253"/>
    <w:rsid w:val="00151D8D"/>
    <w:rsid w:val="00151EFA"/>
    <w:rsid w:val="00153C81"/>
    <w:rsid w:val="00153EAE"/>
    <w:rsid w:val="00155C42"/>
    <w:rsid w:val="00157864"/>
    <w:rsid w:val="00160B31"/>
    <w:rsid w:val="0016163C"/>
    <w:rsid w:val="00161682"/>
    <w:rsid w:val="00162E77"/>
    <w:rsid w:val="00164FFD"/>
    <w:rsid w:val="00165B05"/>
    <w:rsid w:val="00166589"/>
    <w:rsid w:val="001733C5"/>
    <w:rsid w:val="00174CE2"/>
    <w:rsid w:val="001754A2"/>
    <w:rsid w:val="00175B78"/>
    <w:rsid w:val="00176B37"/>
    <w:rsid w:val="001775AD"/>
    <w:rsid w:val="00177D12"/>
    <w:rsid w:val="001809DF"/>
    <w:rsid w:val="00181843"/>
    <w:rsid w:val="0018270F"/>
    <w:rsid w:val="00182717"/>
    <w:rsid w:val="00183867"/>
    <w:rsid w:val="00183E35"/>
    <w:rsid w:val="00184ECD"/>
    <w:rsid w:val="00187AF6"/>
    <w:rsid w:val="0019271B"/>
    <w:rsid w:val="001935DD"/>
    <w:rsid w:val="0019405E"/>
    <w:rsid w:val="00195516"/>
    <w:rsid w:val="001955C5"/>
    <w:rsid w:val="00195AD6"/>
    <w:rsid w:val="00197034"/>
    <w:rsid w:val="00197B29"/>
    <w:rsid w:val="001A102B"/>
    <w:rsid w:val="001A2521"/>
    <w:rsid w:val="001A38E6"/>
    <w:rsid w:val="001A3C55"/>
    <w:rsid w:val="001A64B8"/>
    <w:rsid w:val="001A69B7"/>
    <w:rsid w:val="001B0A8C"/>
    <w:rsid w:val="001B0CBE"/>
    <w:rsid w:val="001B1013"/>
    <w:rsid w:val="001B1419"/>
    <w:rsid w:val="001B29D2"/>
    <w:rsid w:val="001B3CE3"/>
    <w:rsid w:val="001B4611"/>
    <w:rsid w:val="001B6836"/>
    <w:rsid w:val="001B7EF0"/>
    <w:rsid w:val="001C05BA"/>
    <w:rsid w:val="001C08E9"/>
    <w:rsid w:val="001C29DA"/>
    <w:rsid w:val="001C2D29"/>
    <w:rsid w:val="001C3FF3"/>
    <w:rsid w:val="001C63D1"/>
    <w:rsid w:val="001C6E49"/>
    <w:rsid w:val="001C752B"/>
    <w:rsid w:val="001D1A65"/>
    <w:rsid w:val="001D1D1A"/>
    <w:rsid w:val="001D208E"/>
    <w:rsid w:val="001D3180"/>
    <w:rsid w:val="001D39A4"/>
    <w:rsid w:val="001D559B"/>
    <w:rsid w:val="001E04B1"/>
    <w:rsid w:val="001E182F"/>
    <w:rsid w:val="001E1EA6"/>
    <w:rsid w:val="001E292F"/>
    <w:rsid w:val="001E5912"/>
    <w:rsid w:val="001E618C"/>
    <w:rsid w:val="001F0DF5"/>
    <w:rsid w:val="001F1C6F"/>
    <w:rsid w:val="001F4586"/>
    <w:rsid w:val="001F47BB"/>
    <w:rsid w:val="00200DD2"/>
    <w:rsid w:val="002022DB"/>
    <w:rsid w:val="002039FE"/>
    <w:rsid w:val="002044C3"/>
    <w:rsid w:val="00205716"/>
    <w:rsid w:val="00205D04"/>
    <w:rsid w:val="00206D3D"/>
    <w:rsid w:val="0020743E"/>
    <w:rsid w:val="0020789A"/>
    <w:rsid w:val="00210D48"/>
    <w:rsid w:val="002114B7"/>
    <w:rsid w:val="002117DF"/>
    <w:rsid w:val="00211C3B"/>
    <w:rsid w:val="00212860"/>
    <w:rsid w:val="00213503"/>
    <w:rsid w:val="00216184"/>
    <w:rsid w:val="00225FA0"/>
    <w:rsid w:val="00226819"/>
    <w:rsid w:val="00226C23"/>
    <w:rsid w:val="002278A5"/>
    <w:rsid w:val="0023061D"/>
    <w:rsid w:val="00231276"/>
    <w:rsid w:val="00234679"/>
    <w:rsid w:val="00236CBA"/>
    <w:rsid w:val="00236D3D"/>
    <w:rsid w:val="00236F92"/>
    <w:rsid w:val="002407D1"/>
    <w:rsid w:val="00241C8A"/>
    <w:rsid w:val="00244035"/>
    <w:rsid w:val="0024642F"/>
    <w:rsid w:val="0024686A"/>
    <w:rsid w:val="00246A6E"/>
    <w:rsid w:val="0025084D"/>
    <w:rsid w:val="00252727"/>
    <w:rsid w:val="00253C88"/>
    <w:rsid w:val="0025478E"/>
    <w:rsid w:val="00255A57"/>
    <w:rsid w:val="00256AD2"/>
    <w:rsid w:val="00256D26"/>
    <w:rsid w:val="00261572"/>
    <w:rsid w:val="00261A40"/>
    <w:rsid w:val="00262190"/>
    <w:rsid w:val="00263479"/>
    <w:rsid w:val="00265826"/>
    <w:rsid w:val="00265D55"/>
    <w:rsid w:val="002661C3"/>
    <w:rsid w:val="00266701"/>
    <w:rsid w:val="00271740"/>
    <w:rsid w:val="0027343B"/>
    <w:rsid w:val="002743F2"/>
    <w:rsid w:val="0027458D"/>
    <w:rsid w:val="00277437"/>
    <w:rsid w:val="0028095D"/>
    <w:rsid w:val="002816BD"/>
    <w:rsid w:val="002823EC"/>
    <w:rsid w:val="00286AA3"/>
    <w:rsid w:val="00287AD8"/>
    <w:rsid w:val="00290245"/>
    <w:rsid w:val="00291EF7"/>
    <w:rsid w:val="00294F66"/>
    <w:rsid w:val="002950A3"/>
    <w:rsid w:val="002A1B18"/>
    <w:rsid w:val="002A2890"/>
    <w:rsid w:val="002A4851"/>
    <w:rsid w:val="002A5AAF"/>
    <w:rsid w:val="002A6B69"/>
    <w:rsid w:val="002A6C0F"/>
    <w:rsid w:val="002B16DF"/>
    <w:rsid w:val="002B2B7A"/>
    <w:rsid w:val="002B2CFD"/>
    <w:rsid w:val="002C1F83"/>
    <w:rsid w:val="002C3FCB"/>
    <w:rsid w:val="002C5832"/>
    <w:rsid w:val="002C5CF2"/>
    <w:rsid w:val="002C69E0"/>
    <w:rsid w:val="002C704D"/>
    <w:rsid w:val="002C7647"/>
    <w:rsid w:val="002C774E"/>
    <w:rsid w:val="002D0729"/>
    <w:rsid w:val="002D0A4F"/>
    <w:rsid w:val="002D0AAA"/>
    <w:rsid w:val="002D0D8E"/>
    <w:rsid w:val="002D2EE2"/>
    <w:rsid w:val="002D48B1"/>
    <w:rsid w:val="002E1EF3"/>
    <w:rsid w:val="002E2F61"/>
    <w:rsid w:val="002E3DC8"/>
    <w:rsid w:val="002E4476"/>
    <w:rsid w:val="002E4547"/>
    <w:rsid w:val="002E46AC"/>
    <w:rsid w:val="002E49F8"/>
    <w:rsid w:val="002E4B37"/>
    <w:rsid w:val="002E5D08"/>
    <w:rsid w:val="002E5F41"/>
    <w:rsid w:val="002E72B7"/>
    <w:rsid w:val="002F0409"/>
    <w:rsid w:val="002F1387"/>
    <w:rsid w:val="002F1971"/>
    <w:rsid w:val="002F7124"/>
    <w:rsid w:val="002F7A8F"/>
    <w:rsid w:val="002F7B11"/>
    <w:rsid w:val="003000F8"/>
    <w:rsid w:val="00301131"/>
    <w:rsid w:val="00301B8B"/>
    <w:rsid w:val="00301CB1"/>
    <w:rsid w:val="00302E01"/>
    <w:rsid w:val="0030336F"/>
    <w:rsid w:val="00303D64"/>
    <w:rsid w:val="003045BE"/>
    <w:rsid w:val="0030567F"/>
    <w:rsid w:val="00306534"/>
    <w:rsid w:val="00307EA3"/>
    <w:rsid w:val="00312563"/>
    <w:rsid w:val="00312F94"/>
    <w:rsid w:val="00316B9C"/>
    <w:rsid w:val="003215E1"/>
    <w:rsid w:val="00321DE1"/>
    <w:rsid w:val="00322D6E"/>
    <w:rsid w:val="00324011"/>
    <w:rsid w:val="00324C21"/>
    <w:rsid w:val="00325B64"/>
    <w:rsid w:val="00327ACB"/>
    <w:rsid w:val="00331023"/>
    <w:rsid w:val="00332C64"/>
    <w:rsid w:val="00332C9E"/>
    <w:rsid w:val="0033479C"/>
    <w:rsid w:val="00334DC7"/>
    <w:rsid w:val="0033663F"/>
    <w:rsid w:val="00336752"/>
    <w:rsid w:val="00337045"/>
    <w:rsid w:val="00337E60"/>
    <w:rsid w:val="00340BC8"/>
    <w:rsid w:val="00341075"/>
    <w:rsid w:val="0034484B"/>
    <w:rsid w:val="003448D0"/>
    <w:rsid w:val="00346BE7"/>
    <w:rsid w:val="00350444"/>
    <w:rsid w:val="003512E7"/>
    <w:rsid w:val="003521CE"/>
    <w:rsid w:val="00352C43"/>
    <w:rsid w:val="0035448F"/>
    <w:rsid w:val="00354DF2"/>
    <w:rsid w:val="003560BE"/>
    <w:rsid w:val="00356CB9"/>
    <w:rsid w:val="00361CD0"/>
    <w:rsid w:val="00361F22"/>
    <w:rsid w:val="00364600"/>
    <w:rsid w:val="003647C4"/>
    <w:rsid w:val="0036562C"/>
    <w:rsid w:val="00372453"/>
    <w:rsid w:val="003743E7"/>
    <w:rsid w:val="0037664B"/>
    <w:rsid w:val="00380601"/>
    <w:rsid w:val="00386A72"/>
    <w:rsid w:val="00391A68"/>
    <w:rsid w:val="00391C62"/>
    <w:rsid w:val="0039279C"/>
    <w:rsid w:val="00393D97"/>
    <w:rsid w:val="00393E03"/>
    <w:rsid w:val="00394A1D"/>
    <w:rsid w:val="00397D29"/>
    <w:rsid w:val="00397EBB"/>
    <w:rsid w:val="003A0C21"/>
    <w:rsid w:val="003A0C32"/>
    <w:rsid w:val="003A257D"/>
    <w:rsid w:val="003A343A"/>
    <w:rsid w:val="003A4DD3"/>
    <w:rsid w:val="003A6151"/>
    <w:rsid w:val="003A7FBA"/>
    <w:rsid w:val="003B034A"/>
    <w:rsid w:val="003B08D0"/>
    <w:rsid w:val="003B165A"/>
    <w:rsid w:val="003B1909"/>
    <w:rsid w:val="003B25E6"/>
    <w:rsid w:val="003C062D"/>
    <w:rsid w:val="003C07BD"/>
    <w:rsid w:val="003C1673"/>
    <w:rsid w:val="003C26F4"/>
    <w:rsid w:val="003C26FB"/>
    <w:rsid w:val="003C286B"/>
    <w:rsid w:val="003C3423"/>
    <w:rsid w:val="003C4627"/>
    <w:rsid w:val="003D1D84"/>
    <w:rsid w:val="003D2A72"/>
    <w:rsid w:val="003D3B29"/>
    <w:rsid w:val="003D5A91"/>
    <w:rsid w:val="003E0A06"/>
    <w:rsid w:val="003E1711"/>
    <w:rsid w:val="003E30C8"/>
    <w:rsid w:val="003E3758"/>
    <w:rsid w:val="003E7EC3"/>
    <w:rsid w:val="003F0031"/>
    <w:rsid w:val="003F3BAA"/>
    <w:rsid w:val="003F54ED"/>
    <w:rsid w:val="003F5DE1"/>
    <w:rsid w:val="003F6BCA"/>
    <w:rsid w:val="00401752"/>
    <w:rsid w:val="004038EF"/>
    <w:rsid w:val="00411C3C"/>
    <w:rsid w:val="00416C4F"/>
    <w:rsid w:val="00423EF2"/>
    <w:rsid w:val="00430078"/>
    <w:rsid w:val="004311C3"/>
    <w:rsid w:val="00441796"/>
    <w:rsid w:val="00442EEF"/>
    <w:rsid w:val="00443906"/>
    <w:rsid w:val="00445207"/>
    <w:rsid w:val="00445F46"/>
    <w:rsid w:val="0044672E"/>
    <w:rsid w:val="00453CC1"/>
    <w:rsid w:val="00453D07"/>
    <w:rsid w:val="00455506"/>
    <w:rsid w:val="00455573"/>
    <w:rsid w:val="0046103F"/>
    <w:rsid w:val="00462BD0"/>
    <w:rsid w:val="00463CDE"/>
    <w:rsid w:val="00465C55"/>
    <w:rsid w:val="00467333"/>
    <w:rsid w:val="00471420"/>
    <w:rsid w:val="00471488"/>
    <w:rsid w:val="00471CB6"/>
    <w:rsid w:val="00471FDC"/>
    <w:rsid w:val="00474080"/>
    <w:rsid w:val="004755A9"/>
    <w:rsid w:val="00476628"/>
    <w:rsid w:val="00477C97"/>
    <w:rsid w:val="00477F6A"/>
    <w:rsid w:val="00477FD9"/>
    <w:rsid w:val="0048289B"/>
    <w:rsid w:val="0048409D"/>
    <w:rsid w:val="0048492C"/>
    <w:rsid w:val="00486922"/>
    <w:rsid w:val="00487882"/>
    <w:rsid w:val="0049179D"/>
    <w:rsid w:val="0049275C"/>
    <w:rsid w:val="00492BA7"/>
    <w:rsid w:val="00492CA5"/>
    <w:rsid w:val="004932BD"/>
    <w:rsid w:val="00496CC0"/>
    <w:rsid w:val="004A0459"/>
    <w:rsid w:val="004A2A05"/>
    <w:rsid w:val="004A6442"/>
    <w:rsid w:val="004A684D"/>
    <w:rsid w:val="004A6E8A"/>
    <w:rsid w:val="004A790D"/>
    <w:rsid w:val="004A7B9D"/>
    <w:rsid w:val="004A7FD3"/>
    <w:rsid w:val="004B111A"/>
    <w:rsid w:val="004B2B18"/>
    <w:rsid w:val="004B35C2"/>
    <w:rsid w:val="004B3BBE"/>
    <w:rsid w:val="004B5E79"/>
    <w:rsid w:val="004B6888"/>
    <w:rsid w:val="004B6EBF"/>
    <w:rsid w:val="004C0DF7"/>
    <w:rsid w:val="004C0E89"/>
    <w:rsid w:val="004C1149"/>
    <w:rsid w:val="004C2517"/>
    <w:rsid w:val="004C2802"/>
    <w:rsid w:val="004C4C5B"/>
    <w:rsid w:val="004C6080"/>
    <w:rsid w:val="004C73B5"/>
    <w:rsid w:val="004C7540"/>
    <w:rsid w:val="004C7BAD"/>
    <w:rsid w:val="004C7CD7"/>
    <w:rsid w:val="004D314A"/>
    <w:rsid w:val="004D65A2"/>
    <w:rsid w:val="004E06EE"/>
    <w:rsid w:val="004E29FC"/>
    <w:rsid w:val="004E36CB"/>
    <w:rsid w:val="004E4343"/>
    <w:rsid w:val="004E6C14"/>
    <w:rsid w:val="004E75AF"/>
    <w:rsid w:val="004F09B2"/>
    <w:rsid w:val="004F0D9B"/>
    <w:rsid w:val="004F15C3"/>
    <w:rsid w:val="004F17BD"/>
    <w:rsid w:val="004F2152"/>
    <w:rsid w:val="004F64C8"/>
    <w:rsid w:val="004F7BB3"/>
    <w:rsid w:val="005031BA"/>
    <w:rsid w:val="0050364B"/>
    <w:rsid w:val="005072E1"/>
    <w:rsid w:val="005102B1"/>
    <w:rsid w:val="00511275"/>
    <w:rsid w:val="0051332D"/>
    <w:rsid w:val="00514085"/>
    <w:rsid w:val="00515BE0"/>
    <w:rsid w:val="00520561"/>
    <w:rsid w:val="00520FBC"/>
    <w:rsid w:val="0052133B"/>
    <w:rsid w:val="0052184A"/>
    <w:rsid w:val="00521FCE"/>
    <w:rsid w:val="00523C88"/>
    <w:rsid w:val="0052513A"/>
    <w:rsid w:val="00531E67"/>
    <w:rsid w:val="0053235A"/>
    <w:rsid w:val="00532B07"/>
    <w:rsid w:val="00536569"/>
    <w:rsid w:val="00536589"/>
    <w:rsid w:val="00542597"/>
    <w:rsid w:val="00544530"/>
    <w:rsid w:val="0054608C"/>
    <w:rsid w:val="00550915"/>
    <w:rsid w:val="00553701"/>
    <w:rsid w:val="00553D47"/>
    <w:rsid w:val="005555D8"/>
    <w:rsid w:val="00556676"/>
    <w:rsid w:val="005567CD"/>
    <w:rsid w:val="0056090A"/>
    <w:rsid w:val="00561099"/>
    <w:rsid w:val="00562ECA"/>
    <w:rsid w:val="00564982"/>
    <w:rsid w:val="00565348"/>
    <w:rsid w:val="00566B54"/>
    <w:rsid w:val="00570D47"/>
    <w:rsid w:val="005716A4"/>
    <w:rsid w:val="005723DF"/>
    <w:rsid w:val="005733E5"/>
    <w:rsid w:val="00574D6F"/>
    <w:rsid w:val="00577AC7"/>
    <w:rsid w:val="00577B55"/>
    <w:rsid w:val="00580D02"/>
    <w:rsid w:val="00580ECC"/>
    <w:rsid w:val="00581D27"/>
    <w:rsid w:val="00583ED4"/>
    <w:rsid w:val="0058429E"/>
    <w:rsid w:val="005843B4"/>
    <w:rsid w:val="005850DF"/>
    <w:rsid w:val="005870C1"/>
    <w:rsid w:val="00587A81"/>
    <w:rsid w:val="0059175C"/>
    <w:rsid w:val="00591FF6"/>
    <w:rsid w:val="00592284"/>
    <w:rsid w:val="00592C01"/>
    <w:rsid w:val="00593C66"/>
    <w:rsid w:val="005941EC"/>
    <w:rsid w:val="00594235"/>
    <w:rsid w:val="005957ED"/>
    <w:rsid w:val="005A14E2"/>
    <w:rsid w:val="005B1DDB"/>
    <w:rsid w:val="005B2E3F"/>
    <w:rsid w:val="005B3821"/>
    <w:rsid w:val="005B7A80"/>
    <w:rsid w:val="005C0F62"/>
    <w:rsid w:val="005C68C3"/>
    <w:rsid w:val="005C6A5B"/>
    <w:rsid w:val="005C6DB0"/>
    <w:rsid w:val="005D0442"/>
    <w:rsid w:val="005D3DA6"/>
    <w:rsid w:val="005D4A62"/>
    <w:rsid w:val="005D4F9F"/>
    <w:rsid w:val="005D54E3"/>
    <w:rsid w:val="005D59FE"/>
    <w:rsid w:val="005D6845"/>
    <w:rsid w:val="005D75BE"/>
    <w:rsid w:val="005E0572"/>
    <w:rsid w:val="005E0BEF"/>
    <w:rsid w:val="005E2102"/>
    <w:rsid w:val="005E5523"/>
    <w:rsid w:val="005F0379"/>
    <w:rsid w:val="005F224D"/>
    <w:rsid w:val="005F5710"/>
    <w:rsid w:val="005F68BF"/>
    <w:rsid w:val="005F7C5D"/>
    <w:rsid w:val="00600129"/>
    <w:rsid w:val="0060017C"/>
    <w:rsid w:val="006003BE"/>
    <w:rsid w:val="006003C8"/>
    <w:rsid w:val="006005E8"/>
    <w:rsid w:val="00601127"/>
    <w:rsid w:val="0060115A"/>
    <w:rsid w:val="00601468"/>
    <w:rsid w:val="00604A11"/>
    <w:rsid w:val="00605109"/>
    <w:rsid w:val="006055DE"/>
    <w:rsid w:val="006057D0"/>
    <w:rsid w:val="006122AA"/>
    <w:rsid w:val="00612743"/>
    <w:rsid w:val="0061554D"/>
    <w:rsid w:val="00615772"/>
    <w:rsid w:val="00615A41"/>
    <w:rsid w:val="0061636A"/>
    <w:rsid w:val="0061655E"/>
    <w:rsid w:val="0061762B"/>
    <w:rsid w:val="00617D61"/>
    <w:rsid w:val="00620504"/>
    <w:rsid w:val="0062108C"/>
    <w:rsid w:val="0062136E"/>
    <w:rsid w:val="00625166"/>
    <w:rsid w:val="0062631D"/>
    <w:rsid w:val="006318FE"/>
    <w:rsid w:val="00640061"/>
    <w:rsid w:val="006404DA"/>
    <w:rsid w:val="00641029"/>
    <w:rsid w:val="0064190B"/>
    <w:rsid w:val="00641C79"/>
    <w:rsid w:val="006425FE"/>
    <w:rsid w:val="006439AA"/>
    <w:rsid w:val="00643F2C"/>
    <w:rsid w:val="0064435C"/>
    <w:rsid w:val="00647105"/>
    <w:rsid w:val="006472FB"/>
    <w:rsid w:val="00647A45"/>
    <w:rsid w:val="00650A10"/>
    <w:rsid w:val="006534B2"/>
    <w:rsid w:val="006559EC"/>
    <w:rsid w:val="00656406"/>
    <w:rsid w:val="00656D8E"/>
    <w:rsid w:val="00657184"/>
    <w:rsid w:val="00661AE4"/>
    <w:rsid w:val="006626F4"/>
    <w:rsid w:val="006668C5"/>
    <w:rsid w:val="00666BCA"/>
    <w:rsid w:val="00667FCB"/>
    <w:rsid w:val="00671EB7"/>
    <w:rsid w:val="006751FA"/>
    <w:rsid w:val="00675BCE"/>
    <w:rsid w:val="00675DE3"/>
    <w:rsid w:val="00676C6B"/>
    <w:rsid w:val="006807C4"/>
    <w:rsid w:val="006814BC"/>
    <w:rsid w:val="00681A7D"/>
    <w:rsid w:val="00681C52"/>
    <w:rsid w:val="00682CD9"/>
    <w:rsid w:val="00685969"/>
    <w:rsid w:val="00686A71"/>
    <w:rsid w:val="00687137"/>
    <w:rsid w:val="00690770"/>
    <w:rsid w:val="006910E6"/>
    <w:rsid w:val="006921E4"/>
    <w:rsid w:val="00692AEE"/>
    <w:rsid w:val="0069342C"/>
    <w:rsid w:val="00693977"/>
    <w:rsid w:val="00693C06"/>
    <w:rsid w:val="0069468B"/>
    <w:rsid w:val="006A0CCD"/>
    <w:rsid w:val="006A12B4"/>
    <w:rsid w:val="006A4351"/>
    <w:rsid w:val="006A4699"/>
    <w:rsid w:val="006A4C41"/>
    <w:rsid w:val="006B215C"/>
    <w:rsid w:val="006B4B8A"/>
    <w:rsid w:val="006B5BE9"/>
    <w:rsid w:val="006B69C2"/>
    <w:rsid w:val="006B72F5"/>
    <w:rsid w:val="006B755A"/>
    <w:rsid w:val="006C0E54"/>
    <w:rsid w:val="006C512B"/>
    <w:rsid w:val="006C6D44"/>
    <w:rsid w:val="006C6E0F"/>
    <w:rsid w:val="006D11E1"/>
    <w:rsid w:val="006D2488"/>
    <w:rsid w:val="006D3E06"/>
    <w:rsid w:val="006D5147"/>
    <w:rsid w:val="006D7541"/>
    <w:rsid w:val="006E1C7D"/>
    <w:rsid w:val="006E21C2"/>
    <w:rsid w:val="006E4183"/>
    <w:rsid w:val="006F1BAF"/>
    <w:rsid w:val="006F3EE6"/>
    <w:rsid w:val="006F44AA"/>
    <w:rsid w:val="0070107A"/>
    <w:rsid w:val="00702DD8"/>
    <w:rsid w:val="00704E4E"/>
    <w:rsid w:val="007054FD"/>
    <w:rsid w:val="0070738D"/>
    <w:rsid w:val="00711470"/>
    <w:rsid w:val="00712617"/>
    <w:rsid w:val="00712BCC"/>
    <w:rsid w:val="00713C6A"/>
    <w:rsid w:val="00716000"/>
    <w:rsid w:val="0071631D"/>
    <w:rsid w:val="00717250"/>
    <w:rsid w:val="00720C7E"/>
    <w:rsid w:val="00722E27"/>
    <w:rsid w:val="0072309D"/>
    <w:rsid w:val="00724ACF"/>
    <w:rsid w:val="007250E8"/>
    <w:rsid w:val="00725F68"/>
    <w:rsid w:val="007262F0"/>
    <w:rsid w:val="00726538"/>
    <w:rsid w:val="00726835"/>
    <w:rsid w:val="0072697A"/>
    <w:rsid w:val="00731CEB"/>
    <w:rsid w:val="00732460"/>
    <w:rsid w:val="0073468F"/>
    <w:rsid w:val="00735EA1"/>
    <w:rsid w:val="00743ED5"/>
    <w:rsid w:val="0074422B"/>
    <w:rsid w:val="00744866"/>
    <w:rsid w:val="007449C4"/>
    <w:rsid w:val="00746CB1"/>
    <w:rsid w:val="00747477"/>
    <w:rsid w:val="007504A9"/>
    <w:rsid w:val="00753EBA"/>
    <w:rsid w:val="007634C2"/>
    <w:rsid w:val="0076352F"/>
    <w:rsid w:val="00763824"/>
    <w:rsid w:val="00764794"/>
    <w:rsid w:val="00764C51"/>
    <w:rsid w:val="00767717"/>
    <w:rsid w:val="00767FE5"/>
    <w:rsid w:val="0077057A"/>
    <w:rsid w:val="0077367C"/>
    <w:rsid w:val="007746DD"/>
    <w:rsid w:val="00775E70"/>
    <w:rsid w:val="00780C38"/>
    <w:rsid w:val="007820D8"/>
    <w:rsid w:val="00787CFC"/>
    <w:rsid w:val="00792698"/>
    <w:rsid w:val="00792AE7"/>
    <w:rsid w:val="00795F5D"/>
    <w:rsid w:val="00796173"/>
    <w:rsid w:val="007A0B74"/>
    <w:rsid w:val="007A1338"/>
    <w:rsid w:val="007A228F"/>
    <w:rsid w:val="007A424F"/>
    <w:rsid w:val="007A43DC"/>
    <w:rsid w:val="007B29B1"/>
    <w:rsid w:val="007B4645"/>
    <w:rsid w:val="007C01C1"/>
    <w:rsid w:val="007C01D4"/>
    <w:rsid w:val="007C3F5D"/>
    <w:rsid w:val="007C51BB"/>
    <w:rsid w:val="007C5497"/>
    <w:rsid w:val="007C5E9A"/>
    <w:rsid w:val="007C6CA1"/>
    <w:rsid w:val="007D2136"/>
    <w:rsid w:val="007D3254"/>
    <w:rsid w:val="007D4AF0"/>
    <w:rsid w:val="007E016C"/>
    <w:rsid w:val="007E094A"/>
    <w:rsid w:val="007E1AA1"/>
    <w:rsid w:val="007E1B5D"/>
    <w:rsid w:val="007E4E98"/>
    <w:rsid w:val="007E54F3"/>
    <w:rsid w:val="007E73E0"/>
    <w:rsid w:val="007F3F82"/>
    <w:rsid w:val="007F41E5"/>
    <w:rsid w:val="007F4E77"/>
    <w:rsid w:val="008008C6"/>
    <w:rsid w:val="00803643"/>
    <w:rsid w:val="00803DB2"/>
    <w:rsid w:val="00805305"/>
    <w:rsid w:val="00812074"/>
    <w:rsid w:val="008150C4"/>
    <w:rsid w:val="00815C19"/>
    <w:rsid w:val="008168F8"/>
    <w:rsid w:val="008176D1"/>
    <w:rsid w:val="00820D94"/>
    <w:rsid w:val="0082360E"/>
    <w:rsid w:val="008254BB"/>
    <w:rsid w:val="008259AD"/>
    <w:rsid w:val="0082770B"/>
    <w:rsid w:val="008345B9"/>
    <w:rsid w:val="00834A1A"/>
    <w:rsid w:val="00834ED6"/>
    <w:rsid w:val="00836738"/>
    <w:rsid w:val="00836938"/>
    <w:rsid w:val="00841068"/>
    <w:rsid w:val="00841608"/>
    <w:rsid w:val="00843FE1"/>
    <w:rsid w:val="0084451A"/>
    <w:rsid w:val="008457BB"/>
    <w:rsid w:val="00846754"/>
    <w:rsid w:val="0084705B"/>
    <w:rsid w:val="00851010"/>
    <w:rsid w:val="008544DB"/>
    <w:rsid w:val="00854639"/>
    <w:rsid w:val="008550D4"/>
    <w:rsid w:val="008555B6"/>
    <w:rsid w:val="008558F5"/>
    <w:rsid w:val="00856353"/>
    <w:rsid w:val="0085714E"/>
    <w:rsid w:val="008607A2"/>
    <w:rsid w:val="00861795"/>
    <w:rsid w:val="008628A1"/>
    <w:rsid w:val="00863394"/>
    <w:rsid w:val="00863EF5"/>
    <w:rsid w:val="008647B6"/>
    <w:rsid w:val="0086698C"/>
    <w:rsid w:val="00867306"/>
    <w:rsid w:val="00867F0D"/>
    <w:rsid w:val="00872AED"/>
    <w:rsid w:val="00873EC8"/>
    <w:rsid w:val="00873FBF"/>
    <w:rsid w:val="008775A4"/>
    <w:rsid w:val="008800C1"/>
    <w:rsid w:val="00883B6E"/>
    <w:rsid w:val="00883B85"/>
    <w:rsid w:val="00885819"/>
    <w:rsid w:val="00891F9A"/>
    <w:rsid w:val="008932B1"/>
    <w:rsid w:val="00893ABF"/>
    <w:rsid w:val="008A227F"/>
    <w:rsid w:val="008A2916"/>
    <w:rsid w:val="008A2DD1"/>
    <w:rsid w:val="008A3324"/>
    <w:rsid w:val="008A40DB"/>
    <w:rsid w:val="008A53CA"/>
    <w:rsid w:val="008A6EAF"/>
    <w:rsid w:val="008B68F9"/>
    <w:rsid w:val="008B71AE"/>
    <w:rsid w:val="008B7789"/>
    <w:rsid w:val="008B7B79"/>
    <w:rsid w:val="008C19A7"/>
    <w:rsid w:val="008C2020"/>
    <w:rsid w:val="008C31FF"/>
    <w:rsid w:val="008C3455"/>
    <w:rsid w:val="008C3DE3"/>
    <w:rsid w:val="008D46B6"/>
    <w:rsid w:val="008D4890"/>
    <w:rsid w:val="008D5069"/>
    <w:rsid w:val="008D69A9"/>
    <w:rsid w:val="008E3CF1"/>
    <w:rsid w:val="008E5E2F"/>
    <w:rsid w:val="008E7E1E"/>
    <w:rsid w:val="008F06D8"/>
    <w:rsid w:val="008F1ECE"/>
    <w:rsid w:val="008F40F5"/>
    <w:rsid w:val="008F4F7F"/>
    <w:rsid w:val="008F5531"/>
    <w:rsid w:val="0090115D"/>
    <w:rsid w:val="00901AF2"/>
    <w:rsid w:val="00906338"/>
    <w:rsid w:val="009110B9"/>
    <w:rsid w:val="009119E8"/>
    <w:rsid w:val="009171A8"/>
    <w:rsid w:val="00926AE5"/>
    <w:rsid w:val="009301A2"/>
    <w:rsid w:val="0093028F"/>
    <w:rsid w:val="00930B2A"/>
    <w:rsid w:val="00936FCE"/>
    <w:rsid w:val="00941E58"/>
    <w:rsid w:val="009467D6"/>
    <w:rsid w:val="00947B67"/>
    <w:rsid w:val="00950D2D"/>
    <w:rsid w:val="00951479"/>
    <w:rsid w:val="00952A21"/>
    <w:rsid w:val="0095558E"/>
    <w:rsid w:val="00956484"/>
    <w:rsid w:val="009570AE"/>
    <w:rsid w:val="00957B9B"/>
    <w:rsid w:val="009602C7"/>
    <w:rsid w:val="009610F3"/>
    <w:rsid w:val="00962643"/>
    <w:rsid w:val="00962BA1"/>
    <w:rsid w:val="00963DB9"/>
    <w:rsid w:val="00964E88"/>
    <w:rsid w:val="00966977"/>
    <w:rsid w:val="00971C49"/>
    <w:rsid w:val="00973A77"/>
    <w:rsid w:val="00973F73"/>
    <w:rsid w:val="00976DE2"/>
    <w:rsid w:val="00980615"/>
    <w:rsid w:val="0098158A"/>
    <w:rsid w:val="00983C57"/>
    <w:rsid w:val="009843DE"/>
    <w:rsid w:val="009847F5"/>
    <w:rsid w:val="00985660"/>
    <w:rsid w:val="00985A54"/>
    <w:rsid w:val="009903D1"/>
    <w:rsid w:val="00990606"/>
    <w:rsid w:val="0099080D"/>
    <w:rsid w:val="009909E1"/>
    <w:rsid w:val="00991E21"/>
    <w:rsid w:val="0099520C"/>
    <w:rsid w:val="009A0353"/>
    <w:rsid w:val="009A0B4B"/>
    <w:rsid w:val="009A3A5C"/>
    <w:rsid w:val="009A3B5A"/>
    <w:rsid w:val="009A3FB0"/>
    <w:rsid w:val="009A415F"/>
    <w:rsid w:val="009A475E"/>
    <w:rsid w:val="009A7230"/>
    <w:rsid w:val="009B043D"/>
    <w:rsid w:val="009B1D09"/>
    <w:rsid w:val="009B1DD7"/>
    <w:rsid w:val="009B4C17"/>
    <w:rsid w:val="009B6F3E"/>
    <w:rsid w:val="009B751E"/>
    <w:rsid w:val="009C00A0"/>
    <w:rsid w:val="009C1D1C"/>
    <w:rsid w:val="009C2D5C"/>
    <w:rsid w:val="009C4A58"/>
    <w:rsid w:val="009C5507"/>
    <w:rsid w:val="009C5C2F"/>
    <w:rsid w:val="009C5E26"/>
    <w:rsid w:val="009C5F0B"/>
    <w:rsid w:val="009D062E"/>
    <w:rsid w:val="009D06F3"/>
    <w:rsid w:val="009D171A"/>
    <w:rsid w:val="009D3677"/>
    <w:rsid w:val="009D40C7"/>
    <w:rsid w:val="009D59FC"/>
    <w:rsid w:val="009D6076"/>
    <w:rsid w:val="009D74C4"/>
    <w:rsid w:val="009D7F25"/>
    <w:rsid w:val="009E2384"/>
    <w:rsid w:val="009E5D03"/>
    <w:rsid w:val="009E784D"/>
    <w:rsid w:val="009F15F1"/>
    <w:rsid w:val="009F2B84"/>
    <w:rsid w:val="009F4AAB"/>
    <w:rsid w:val="009F55C5"/>
    <w:rsid w:val="00A0018D"/>
    <w:rsid w:val="00A03084"/>
    <w:rsid w:val="00A06692"/>
    <w:rsid w:val="00A06B4C"/>
    <w:rsid w:val="00A06F9B"/>
    <w:rsid w:val="00A07901"/>
    <w:rsid w:val="00A10482"/>
    <w:rsid w:val="00A1052D"/>
    <w:rsid w:val="00A12DA0"/>
    <w:rsid w:val="00A17D48"/>
    <w:rsid w:val="00A21003"/>
    <w:rsid w:val="00A21F99"/>
    <w:rsid w:val="00A2260C"/>
    <w:rsid w:val="00A227F3"/>
    <w:rsid w:val="00A228F9"/>
    <w:rsid w:val="00A23640"/>
    <w:rsid w:val="00A2482E"/>
    <w:rsid w:val="00A3119B"/>
    <w:rsid w:val="00A318B0"/>
    <w:rsid w:val="00A323FF"/>
    <w:rsid w:val="00A41736"/>
    <w:rsid w:val="00A43B62"/>
    <w:rsid w:val="00A45F8A"/>
    <w:rsid w:val="00A461DE"/>
    <w:rsid w:val="00A5079E"/>
    <w:rsid w:val="00A50E5F"/>
    <w:rsid w:val="00A51640"/>
    <w:rsid w:val="00A52779"/>
    <w:rsid w:val="00A5310A"/>
    <w:rsid w:val="00A53F8C"/>
    <w:rsid w:val="00A55A1E"/>
    <w:rsid w:val="00A56A94"/>
    <w:rsid w:val="00A57128"/>
    <w:rsid w:val="00A601EA"/>
    <w:rsid w:val="00A60A3C"/>
    <w:rsid w:val="00A60BD8"/>
    <w:rsid w:val="00A6161E"/>
    <w:rsid w:val="00A624EA"/>
    <w:rsid w:val="00A636F3"/>
    <w:rsid w:val="00A65244"/>
    <w:rsid w:val="00A663C9"/>
    <w:rsid w:val="00A66DB0"/>
    <w:rsid w:val="00A71B59"/>
    <w:rsid w:val="00A7225D"/>
    <w:rsid w:val="00A75CC5"/>
    <w:rsid w:val="00A8214F"/>
    <w:rsid w:val="00A83CC4"/>
    <w:rsid w:val="00A83D74"/>
    <w:rsid w:val="00A86EA8"/>
    <w:rsid w:val="00A87230"/>
    <w:rsid w:val="00A875DF"/>
    <w:rsid w:val="00A903C5"/>
    <w:rsid w:val="00A90415"/>
    <w:rsid w:val="00A925DE"/>
    <w:rsid w:val="00A942F4"/>
    <w:rsid w:val="00A95479"/>
    <w:rsid w:val="00A9771C"/>
    <w:rsid w:val="00AA05EA"/>
    <w:rsid w:val="00AB2B2B"/>
    <w:rsid w:val="00AB3390"/>
    <w:rsid w:val="00AB583D"/>
    <w:rsid w:val="00AB6311"/>
    <w:rsid w:val="00AB7119"/>
    <w:rsid w:val="00AC07E9"/>
    <w:rsid w:val="00AC4E37"/>
    <w:rsid w:val="00AC5C11"/>
    <w:rsid w:val="00AC7B8B"/>
    <w:rsid w:val="00AD2EFF"/>
    <w:rsid w:val="00AD30D1"/>
    <w:rsid w:val="00AD54EE"/>
    <w:rsid w:val="00AD705B"/>
    <w:rsid w:val="00AE1F50"/>
    <w:rsid w:val="00AE4097"/>
    <w:rsid w:val="00AE4AAF"/>
    <w:rsid w:val="00AE4F5A"/>
    <w:rsid w:val="00AF0B2A"/>
    <w:rsid w:val="00AF151D"/>
    <w:rsid w:val="00AF29B3"/>
    <w:rsid w:val="00AF2F1F"/>
    <w:rsid w:val="00AF3884"/>
    <w:rsid w:val="00AF5B53"/>
    <w:rsid w:val="00AF67AA"/>
    <w:rsid w:val="00AF7EBE"/>
    <w:rsid w:val="00B0071A"/>
    <w:rsid w:val="00B00B04"/>
    <w:rsid w:val="00B021F7"/>
    <w:rsid w:val="00B025DF"/>
    <w:rsid w:val="00B04088"/>
    <w:rsid w:val="00B04F31"/>
    <w:rsid w:val="00B053B7"/>
    <w:rsid w:val="00B061FE"/>
    <w:rsid w:val="00B10A0E"/>
    <w:rsid w:val="00B11344"/>
    <w:rsid w:val="00B1171F"/>
    <w:rsid w:val="00B13851"/>
    <w:rsid w:val="00B143B9"/>
    <w:rsid w:val="00B15717"/>
    <w:rsid w:val="00B16A8A"/>
    <w:rsid w:val="00B17AA8"/>
    <w:rsid w:val="00B212DD"/>
    <w:rsid w:val="00B22526"/>
    <w:rsid w:val="00B22A0C"/>
    <w:rsid w:val="00B24262"/>
    <w:rsid w:val="00B254B3"/>
    <w:rsid w:val="00B318BA"/>
    <w:rsid w:val="00B36839"/>
    <w:rsid w:val="00B4278C"/>
    <w:rsid w:val="00B42C3D"/>
    <w:rsid w:val="00B43308"/>
    <w:rsid w:val="00B446A4"/>
    <w:rsid w:val="00B4511E"/>
    <w:rsid w:val="00B46AAB"/>
    <w:rsid w:val="00B50025"/>
    <w:rsid w:val="00B52644"/>
    <w:rsid w:val="00B55A6B"/>
    <w:rsid w:val="00B560B0"/>
    <w:rsid w:val="00B57CE7"/>
    <w:rsid w:val="00B60650"/>
    <w:rsid w:val="00B654AD"/>
    <w:rsid w:val="00B71D47"/>
    <w:rsid w:val="00B71EA1"/>
    <w:rsid w:val="00B72C6A"/>
    <w:rsid w:val="00B732B0"/>
    <w:rsid w:val="00B762BA"/>
    <w:rsid w:val="00B8422E"/>
    <w:rsid w:val="00B84F1E"/>
    <w:rsid w:val="00B85EFF"/>
    <w:rsid w:val="00B87625"/>
    <w:rsid w:val="00B90FE3"/>
    <w:rsid w:val="00B91D50"/>
    <w:rsid w:val="00B924B3"/>
    <w:rsid w:val="00B947B7"/>
    <w:rsid w:val="00B94E73"/>
    <w:rsid w:val="00B9660A"/>
    <w:rsid w:val="00BA12ED"/>
    <w:rsid w:val="00BA265F"/>
    <w:rsid w:val="00BA654D"/>
    <w:rsid w:val="00BB0C9C"/>
    <w:rsid w:val="00BB4EAE"/>
    <w:rsid w:val="00BB74BF"/>
    <w:rsid w:val="00BC0E38"/>
    <w:rsid w:val="00BC0EB6"/>
    <w:rsid w:val="00BC27F1"/>
    <w:rsid w:val="00BC2F8A"/>
    <w:rsid w:val="00BC45D3"/>
    <w:rsid w:val="00BC53E2"/>
    <w:rsid w:val="00BC6E42"/>
    <w:rsid w:val="00BC75E1"/>
    <w:rsid w:val="00BD09D4"/>
    <w:rsid w:val="00BD11B9"/>
    <w:rsid w:val="00BD2394"/>
    <w:rsid w:val="00BD53C1"/>
    <w:rsid w:val="00BD5BD0"/>
    <w:rsid w:val="00BD7276"/>
    <w:rsid w:val="00BE077D"/>
    <w:rsid w:val="00BE1B1D"/>
    <w:rsid w:val="00BF0525"/>
    <w:rsid w:val="00BF1039"/>
    <w:rsid w:val="00BF2041"/>
    <w:rsid w:val="00BF28E7"/>
    <w:rsid w:val="00BF6FF0"/>
    <w:rsid w:val="00BF71B3"/>
    <w:rsid w:val="00BF7B62"/>
    <w:rsid w:val="00C037D6"/>
    <w:rsid w:val="00C05B15"/>
    <w:rsid w:val="00C05BB7"/>
    <w:rsid w:val="00C069F5"/>
    <w:rsid w:val="00C07721"/>
    <w:rsid w:val="00C079CA"/>
    <w:rsid w:val="00C14356"/>
    <w:rsid w:val="00C17B9B"/>
    <w:rsid w:val="00C20AEE"/>
    <w:rsid w:val="00C21FDD"/>
    <w:rsid w:val="00C24328"/>
    <w:rsid w:val="00C27313"/>
    <w:rsid w:val="00C30114"/>
    <w:rsid w:val="00C30D27"/>
    <w:rsid w:val="00C326A4"/>
    <w:rsid w:val="00C335AD"/>
    <w:rsid w:val="00C34248"/>
    <w:rsid w:val="00C34CC6"/>
    <w:rsid w:val="00C35B7F"/>
    <w:rsid w:val="00C3608A"/>
    <w:rsid w:val="00C40A8B"/>
    <w:rsid w:val="00C41816"/>
    <w:rsid w:val="00C42D11"/>
    <w:rsid w:val="00C44635"/>
    <w:rsid w:val="00C447D4"/>
    <w:rsid w:val="00C4626D"/>
    <w:rsid w:val="00C467BA"/>
    <w:rsid w:val="00C509AA"/>
    <w:rsid w:val="00C5303E"/>
    <w:rsid w:val="00C579C1"/>
    <w:rsid w:val="00C57ED9"/>
    <w:rsid w:val="00C6005C"/>
    <w:rsid w:val="00C62C23"/>
    <w:rsid w:val="00C67215"/>
    <w:rsid w:val="00C729DA"/>
    <w:rsid w:val="00C73678"/>
    <w:rsid w:val="00C75664"/>
    <w:rsid w:val="00C76081"/>
    <w:rsid w:val="00C76BDA"/>
    <w:rsid w:val="00C76ECE"/>
    <w:rsid w:val="00C778BE"/>
    <w:rsid w:val="00C77F82"/>
    <w:rsid w:val="00C84046"/>
    <w:rsid w:val="00C86761"/>
    <w:rsid w:val="00C86774"/>
    <w:rsid w:val="00C86A42"/>
    <w:rsid w:val="00C878D3"/>
    <w:rsid w:val="00C9094C"/>
    <w:rsid w:val="00C90BD9"/>
    <w:rsid w:val="00C90CF3"/>
    <w:rsid w:val="00C91DDF"/>
    <w:rsid w:val="00C955EC"/>
    <w:rsid w:val="00C96253"/>
    <w:rsid w:val="00C97066"/>
    <w:rsid w:val="00C97607"/>
    <w:rsid w:val="00CA011D"/>
    <w:rsid w:val="00CA2D09"/>
    <w:rsid w:val="00CA3845"/>
    <w:rsid w:val="00CA39E2"/>
    <w:rsid w:val="00CA5C0E"/>
    <w:rsid w:val="00CB08B1"/>
    <w:rsid w:val="00CB0BF4"/>
    <w:rsid w:val="00CB25C5"/>
    <w:rsid w:val="00CB3D74"/>
    <w:rsid w:val="00CB416D"/>
    <w:rsid w:val="00CB4897"/>
    <w:rsid w:val="00CB5A04"/>
    <w:rsid w:val="00CB66C1"/>
    <w:rsid w:val="00CC1346"/>
    <w:rsid w:val="00CC1A8F"/>
    <w:rsid w:val="00CC4689"/>
    <w:rsid w:val="00CD4EA5"/>
    <w:rsid w:val="00CD570C"/>
    <w:rsid w:val="00CD750D"/>
    <w:rsid w:val="00CE129C"/>
    <w:rsid w:val="00CF06C8"/>
    <w:rsid w:val="00CF1652"/>
    <w:rsid w:val="00CF16B3"/>
    <w:rsid w:val="00CF3CA8"/>
    <w:rsid w:val="00CF3D27"/>
    <w:rsid w:val="00CF68AE"/>
    <w:rsid w:val="00CF7310"/>
    <w:rsid w:val="00D04E05"/>
    <w:rsid w:val="00D06026"/>
    <w:rsid w:val="00D1326A"/>
    <w:rsid w:val="00D13FDD"/>
    <w:rsid w:val="00D14B8B"/>
    <w:rsid w:val="00D1501F"/>
    <w:rsid w:val="00D15FE8"/>
    <w:rsid w:val="00D17025"/>
    <w:rsid w:val="00D17B9B"/>
    <w:rsid w:val="00D224FB"/>
    <w:rsid w:val="00D22640"/>
    <w:rsid w:val="00D2276A"/>
    <w:rsid w:val="00D22AC8"/>
    <w:rsid w:val="00D236EF"/>
    <w:rsid w:val="00D26D65"/>
    <w:rsid w:val="00D27415"/>
    <w:rsid w:val="00D27BE2"/>
    <w:rsid w:val="00D3099C"/>
    <w:rsid w:val="00D3251B"/>
    <w:rsid w:val="00D33098"/>
    <w:rsid w:val="00D33566"/>
    <w:rsid w:val="00D34046"/>
    <w:rsid w:val="00D3477F"/>
    <w:rsid w:val="00D34F50"/>
    <w:rsid w:val="00D429BA"/>
    <w:rsid w:val="00D43267"/>
    <w:rsid w:val="00D4330F"/>
    <w:rsid w:val="00D43B60"/>
    <w:rsid w:val="00D44E34"/>
    <w:rsid w:val="00D464C3"/>
    <w:rsid w:val="00D4683F"/>
    <w:rsid w:val="00D47110"/>
    <w:rsid w:val="00D50617"/>
    <w:rsid w:val="00D55C1A"/>
    <w:rsid w:val="00D62E5C"/>
    <w:rsid w:val="00D6376A"/>
    <w:rsid w:val="00D63A9F"/>
    <w:rsid w:val="00D64B98"/>
    <w:rsid w:val="00D65042"/>
    <w:rsid w:val="00D66863"/>
    <w:rsid w:val="00D66981"/>
    <w:rsid w:val="00D7012E"/>
    <w:rsid w:val="00D7387A"/>
    <w:rsid w:val="00D73E79"/>
    <w:rsid w:val="00D76B24"/>
    <w:rsid w:val="00D80B7A"/>
    <w:rsid w:val="00D8293A"/>
    <w:rsid w:val="00D845C2"/>
    <w:rsid w:val="00D8478E"/>
    <w:rsid w:val="00D85733"/>
    <w:rsid w:val="00D92E91"/>
    <w:rsid w:val="00D92F0E"/>
    <w:rsid w:val="00D93615"/>
    <w:rsid w:val="00D93EC7"/>
    <w:rsid w:val="00D940A7"/>
    <w:rsid w:val="00DA0E9D"/>
    <w:rsid w:val="00DA1714"/>
    <w:rsid w:val="00DA175B"/>
    <w:rsid w:val="00DA175E"/>
    <w:rsid w:val="00DA209A"/>
    <w:rsid w:val="00DA4FB3"/>
    <w:rsid w:val="00DA56F9"/>
    <w:rsid w:val="00DA5C25"/>
    <w:rsid w:val="00DB06B7"/>
    <w:rsid w:val="00DB1C59"/>
    <w:rsid w:val="00DB2375"/>
    <w:rsid w:val="00DB2761"/>
    <w:rsid w:val="00DB3019"/>
    <w:rsid w:val="00DB356B"/>
    <w:rsid w:val="00DB3931"/>
    <w:rsid w:val="00DB4BC4"/>
    <w:rsid w:val="00DC0EED"/>
    <w:rsid w:val="00DC228D"/>
    <w:rsid w:val="00DC588D"/>
    <w:rsid w:val="00DC7499"/>
    <w:rsid w:val="00DD1179"/>
    <w:rsid w:val="00DD1999"/>
    <w:rsid w:val="00DD4D17"/>
    <w:rsid w:val="00DE087F"/>
    <w:rsid w:val="00DE09A0"/>
    <w:rsid w:val="00DE1CEA"/>
    <w:rsid w:val="00DE6E79"/>
    <w:rsid w:val="00DF2853"/>
    <w:rsid w:val="00DF6E48"/>
    <w:rsid w:val="00DF7339"/>
    <w:rsid w:val="00E0376C"/>
    <w:rsid w:val="00E069CD"/>
    <w:rsid w:val="00E1008B"/>
    <w:rsid w:val="00E10454"/>
    <w:rsid w:val="00E121A3"/>
    <w:rsid w:val="00E1339C"/>
    <w:rsid w:val="00E1353F"/>
    <w:rsid w:val="00E13F7A"/>
    <w:rsid w:val="00E14DD6"/>
    <w:rsid w:val="00E204AD"/>
    <w:rsid w:val="00E21011"/>
    <w:rsid w:val="00E21662"/>
    <w:rsid w:val="00E2188C"/>
    <w:rsid w:val="00E21BD9"/>
    <w:rsid w:val="00E22121"/>
    <w:rsid w:val="00E2321E"/>
    <w:rsid w:val="00E23998"/>
    <w:rsid w:val="00E2467A"/>
    <w:rsid w:val="00E33A67"/>
    <w:rsid w:val="00E33FC4"/>
    <w:rsid w:val="00E35713"/>
    <w:rsid w:val="00E35965"/>
    <w:rsid w:val="00E35C0C"/>
    <w:rsid w:val="00E35C52"/>
    <w:rsid w:val="00E374BC"/>
    <w:rsid w:val="00E3750C"/>
    <w:rsid w:val="00E40219"/>
    <w:rsid w:val="00E41375"/>
    <w:rsid w:val="00E41AF5"/>
    <w:rsid w:val="00E4319D"/>
    <w:rsid w:val="00E436FF"/>
    <w:rsid w:val="00E446EE"/>
    <w:rsid w:val="00E4497B"/>
    <w:rsid w:val="00E44BD1"/>
    <w:rsid w:val="00E4613F"/>
    <w:rsid w:val="00E47BAE"/>
    <w:rsid w:val="00E51476"/>
    <w:rsid w:val="00E51548"/>
    <w:rsid w:val="00E51DBE"/>
    <w:rsid w:val="00E559D1"/>
    <w:rsid w:val="00E62F87"/>
    <w:rsid w:val="00E63F12"/>
    <w:rsid w:val="00E659CF"/>
    <w:rsid w:val="00E6786E"/>
    <w:rsid w:val="00E70A9A"/>
    <w:rsid w:val="00E7202B"/>
    <w:rsid w:val="00E723DF"/>
    <w:rsid w:val="00E72494"/>
    <w:rsid w:val="00E747E4"/>
    <w:rsid w:val="00E74DF2"/>
    <w:rsid w:val="00E75392"/>
    <w:rsid w:val="00E774C7"/>
    <w:rsid w:val="00E80F67"/>
    <w:rsid w:val="00E81852"/>
    <w:rsid w:val="00E82A83"/>
    <w:rsid w:val="00E83FC8"/>
    <w:rsid w:val="00E850B4"/>
    <w:rsid w:val="00E8648E"/>
    <w:rsid w:val="00E86BE9"/>
    <w:rsid w:val="00E87379"/>
    <w:rsid w:val="00E91A66"/>
    <w:rsid w:val="00E923D9"/>
    <w:rsid w:val="00E94534"/>
    <w:rsid w:val="00E9537A"/>
    <w:rsid w:val="00EA016A"/>
    <w:rsid w:val="00EA29F8"/>
    <w:rsid w:val="00EA424C"/>
    <w:rsid w:val="00EA7DBA"/>
    <w:rsid w:val="00EB10C5"/>
    <w:rsid w:val="00EB15CA"/>
    <w:rsid w:val="00EB1727"/>
    <w:rsid w:val="00EB1F42"/>
    <w:rsid w:val="00EB26F6"/>
    <w:rsid w:val="00EB46F1"/>
    <w:rsid w:val="00EB6C76"/>
    <w:rsid w:val="00EB7558"/>
    <w:rsid w:val="00EC21E0"/>
    <w:rsid w:val="00EC270C"/>
    <w:rsid w:val="00EC5590"/>
    <w:rsid w:val="00ED2363"/>
    <w:rsid w:val="00ED27A7"/>
    <w:rsid w:val="00ED4BA1"/>
    <w:rsid w:val="00ED7C94"/>
    <w:rsid w:val="00EE5F2F"/>
    <w:rsid w:val="00EF084B"/>
    <w:rsid w:val="00EF164C"/>
    <w:rsid w:val="00EF1E95"/>
    <w:rsid w:val="00EF292A"/>
    <w:rsid w:val="00EF3750"/>
    <w:rsid w:val="00EF5796"/>
    <w:rsid w:val="00F01748"/>
    <w:rsid w:val="00F0327F"/>
    <w:rsid w:val="00F04EA3"/>
    <w:rsid w:val="00F0574F"/>
    <w:rsid w:val="00F07548"/>
    <w:rsid w:val="00F120A3"/>
    <w:rsid w:val="00F136E3"/>
    <w:rsid w:val="00F139DC"/>
    <w:rsid w:val="00F16BD8"/>
    <w:rsid w:val="00F2030B"/>
    <w:rsid w:val="00F210EE"/>
    <w:rsid w:val="00F21302"/>
    <w:rsid w:val="00F21CA9"/>
    <w:rsid w:val="00F22A53"/>
    <w:rsid w:val="00F245A3"/>
    <w:rsid w:val="00F25480"/>
    <w:rsid w:val="00F25D61"/>
    <w:rsid w:val="00F25E32"/>
    <w:rsid w:val="00F26081"/>
    <w:rsid w:val="00F30840"/>
    <w:rsid w:val="00F31C84"/>
    <w:rsid w:val="00F33382"/>
    <w:rsid w:val="00F346FE"/>
    <w:rsid w:val="00F361F0"/>
    <w:rsid w:val="00F36AA0"/>
    <w:rsid w:val="00F4076B"/>
    <w:rsid w:val="00F409D6"/>
    <w:rsid w:val="00F44918"/>
    <w:rsid w:val="00F455E3"/>
    <w:rsid w:val="00F45F2A"/>
    <w:rsid w:val="00F46829"/>
    <w:rsid w:val="00F47C6D"/>
    <w:rsid w:val="00F50F2B"/>
    <w:rsid w:val="00F51169"/>
    <w:rsid w:val="00F518F3"/>
    <w:rsid w:val="00F546A7"/>
    <w:rsid w:val="00F55E12"/>
    <w:rsid w:val="00F60A46"/>
    <w:rsid w:val="00F62D1A"/>
    <w:rsid w:val="00F6509E"/>
    <w:rsid w:val="00F6735E"/>
    <w:rsid w:val="00F73117"/>
    <w:rsid w:val="00F74280"/>
    <w:rsid w:val="00F74CE3"/>
    <w:rsid w:val="00F7544B"/>
    <w:rsid w:val="00F76FD2"/>
    <w:rsid w:val="00F80FDC"/>
    <w:rsid w:val="00F812BF"/>
    <w:rsid w:val="00F84639"/>
    <w:rsid w:val="00F84A2F"/>
    <w:rsid w:val="00F85972"/>
    <w:rsid w:val="00F91C25"/>
    <w:rsid w:val="00F939C3"/>
    <w:rsid w:val="00F942B7"/>
    <w:rsid w:val="00F96EF1"/>
    <w:rsid w:val="00FA0714"/>
    <w:rsid w:val="00FA0843"/>
    <w:rsid w:val="00FA2C7D"/>
    <w:rsid w:val="00FA4006"/>
    <w:rsid w:val="00FA45E1"/>
    <w:rsid w:val="00FA47DE"/>
    <w:rsid w:val="00FA7651"/>
    <w:rsid w:val="00FB0F95"/>
    <w:rsid w:val="00FB1492"/>
    <w:rsid w:val="00FB22DC"/>
    <w:rsid w:val="00FB22E9"/>
    <w:rsid w:val="00FB319B"/>
    <w:rsid w:val="00FC1114"/>
    <w:rsid w:val="00FC2B3E"/>
    <w:rsid w:val="00FC2D24"/>
    <w:rsid w:val="00FC4A3B"/>
    <w:rsid w:val="00FC603C"/>
    <w:rsid w:val="00FC765A"/>
    <w:rsid w:val="00FD3D2B"/>
    <w:rsid w:val="00FD55DB"/>
    <w:rsid w:val="00FD5F31"/>
    <w:rsid w:val="00FD7705"/>
    <w:rsid w:val="00FE1948"/>
    <w:rsid w:val="00FE3019"/>
    <w:rsid w:val="00FE4DBF"/>
    <w:rsid w:val="00FE7940"/>
    <w:rsid w:val="00FF1704"/>
    <w:rsid w:val="00FF2FEB"/>
    <w:rsid w:val="00FF3A72"/>
    <w:rsid w:val="00FF4BCE"/>
    <w:rsid w:val="00FF50E9"/>
    <w:rsid w:val="00FF5867"/>
    <w:rsid w:val="00FF6769"/>
    <w:rsid w:val="00FF6B11"/>
    <w:rsid w:val="00FF6FDF"/>
    <w:rsid w:val="051AB61D"/>
    <w:rsid w:val="054DB53C"/>
    <w:rsid w:val="23829B7C"/>
    <w:rsid w:val="66CC24FC"/>
    <w:rsid w:val="7869293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AAE12"/>
  <w15:chartTrackingRefBased/>
  <w15:docId w15:val="{4F98F33C-48DA-4430-BBBF-E958E48A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tabs>
        <w:tab w:val="left" w:pos="2408"/>
      </w:tabs>
      <w:spacing w:before="120" w:after="120"/>
      <w:ind w:left="1276"/>
      <w:jc w:val="both"/>
      <w:outlineLvl w:val="0"/>
    </w:pPr>
    <w:rPr>
      <w:rFonts w:ascii="Arial" w:hAnsi="Arial" w:cs="Arial"/>
      <w:sz w:val="24"/>
    </w:rPr>
  </w:style>
  <w:style w:type="paragraph" w:styleId="Ttulo2">
    <w:name w:val="heading 2"/>
    <w:basedOn w:val="Normal"/>
    <w:next w:val="Normal"/>
    <w:qFormat/>
    <w:pPr>
      <w:keepNext/>
      <w:jc w:val="both"/>
      <w:outlineLvl w:val="1"/>
    </w:pPr>
    <w:rPr>
      <w:sz w:val="28"/>
    </w:rPr>
  </w:style>
  <w:style w:type="paragraph" w:styleId="Ttulo3">
    <w:name w:val="heading 3"/>
    <w:basedOn w:val="Normal"/>
    <w:next w:val="Normal"/>
    <w:qFormat/>
    <w:pPr>
      <w:keepNext/>
      <w:widowControl w:val="0"/>
      <w:ind w:left="4536"/>
      <w:jc w:val="center"/>
      <w:outlineLvl w:val="2"/>
    </w:pPr>
    <w:rPr>
      <w:rFonts w:ascii="Arial" w:hAnsi="Arial" w:cs="Arial"/>
      <w:sz w:val="24"/>
    </w:rPr>
  </w:style>
  <w:style w:type="paragraph" w:styleId="Ttulo4">
    <w:name w:val="heading 4"/>
    <w:basedOn w:val="Normal"/>
    <w:next w:val="Normal"/>
    <w:qFormat/>
    <w:pPr>
      <w:keepNext/>
      <w:tabs>
        <w:tab w:val="left" w:pos="2269"/>
        <w:tab w:val="left" w:pos="2977"/>
        <w:tab w:val="left" w:pos="4820"/>
      </w:tabs>
      <w:ind w:left="357"/>
      <w:jc w:val="both"/>
      <w:outlineLvl w:val="3"/>
    </w:pPr>
    <w:rPr>
      <w:rFonts w:ascii="Arial" w:hAnsi="Arial"/>
      <w:bCs/>
      <w:sz w:val="24"/>
      <w:lang w:val="pt-PT"/>
    </w:rPr>
  </w:style>
  <w:style w:type="paragraph" w:styleId="Ttulo5">
    <w:name w:val="heading 5"/>
    <w:basedOn w:val="Normal"/>
    <w:next w:val="Normal"/>
    <w:qFormat/>
    <w:pPr>
      <w:keepNext/>
      <w:tabs>
        <w:tab w:val="left" w:pos="851"/>
      </w:tabs>
      <w:spacing w:before="120" w:after="120"/>
      <w:ind w:left="426"/>
      <w:jc w:val="both"/>
      <w:outlineLvl w:val="4"/>
    </w:pPr>
    <w:rPr>
      <w:rFonts w:ascii="Arial" w:hAnsi="Arial" w:cs="Arial"/>
      <w:sz w:val="24"/>
    </w:rPr>
  </w:style>
  <w:style w:type="paragraph" w:styleId="Ttulo6">
    <w:name w:val="heading 6"/>
    <w:basedOn w:val="Normal"/>
    <w:next w:val="Normal"/>
    <w:qFormat/>
    <w:rsid w:val="001A69B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Sumrio1">
    <w:name w:val="toc 1"/>
    <w:basedOn w:val="Normal"/>
    <w:next w:val="Normal"/>
    <w:autoRedefine/>
    <w:semiHidden/>
  </w:style>
  <w:style w:type="paragraph" w:customStyle="1" w:styleId="BNDES">
    <w:name w:val="BNDES"/>
    <w:link w:val="BNDESChar"/>
    <w:qFormat/>
    <w:pPr>
      <w:jc w:val="both"/>
    </w:pPr>
    <w:rPr>
      <w:rFonts w:ascii="Arial" w:hAnsi="Arial"/>
      <w:sz w:val="24"/>
    </w:r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Recuodecorpodetexto2">
    <w:name w:val="Body Text Indent 2"/>
    <w:basedOn w:val="Normal"/>
    <w:pPr>
      <w:tabs>
        <w:tab w:val="left" w:pos="426"/>
        <w:tab w:val="left" w:pos="2977"/>
        <w:tab w:val="left" w:pos="4820"/>
      </w:tabs>
      <w:ind w:left="426" w:hanging="426"/>
      <w:jc w:val="both"/>
    </w:pPr>
    <w:rPr>
      <w:rFonts w:ascii="Arial" w:hAnsi="Arial"/>
      <w:bCs/>
      <w:sz w:val="24"/>
      <w:lang w:val="pt-PT"/>
    </w:rPr>
  </w:style>
  <w:style w:type="paragraph" w:styleId="Recuodecorpodetexto3">
    <w:name w:val="Body Text Indent 3"/>
    <w:basedOn w:val="Normal"/>
    <w:pPr>
      <w:tabs>
        <w:tab w:val="num" w:pos="426"/>
        <w:tab w:val="left" w:pos="1560"/>
        <w:tab w:val="left" w:pos="2552"/>
        <w:tab w:val="left" w:pos="4820"/>
      </w:tabs>
      <w:ind w:left="1559"/>
      <w:jc w:val="both"/>
    </w:pPr>
    <w:rPr>
      <w:rFonts w:ascii="Arial" w:hAnsi="Arial"/>
      <w:bCs/>
      <w:sz w:val="24"/>
      <w:lang w:val="pt-PT"/>
    </w:rPr>
  </w:style>
  <w:style w:type="paragraph" w:styleId="Recuodecorpodetexto">
    <w:name w:val="Body Text Indent"/>
    <w:basedOn w:val="Normal"/>
    <w:pPr>
      <w:spacing w:before="120" w:after="120"/>
      <w:ind w:left="1560"/>
      <w:jc w:val="both"/>
    </w:pPr>
    <w:rPr>
      <w:rFonts w:ascii="Arial" w:hAnsi="Arial" w:cs="Arial"/>
      <w:sz w:val="24"/>
    </w:rPr>
  </w:style>
  <w:style w:type="paragraph" w:customStyle="1" w:styleId="font6">
    <w:name w:val="font6"/>
    <w:basedOn w:val="Normal"/>
    <w:pPr>
      <w:spacing w:before="100" w:beforeAutospacing="1" w:after="100" w:afterAutospacing="1"/>
    </w:pPr>
    <w:rPr>
      <w:rFonts w:ascii="Arial" w:hAnsi="Arial" w:cs="Arial"/>
      <w:b/>
      <w:bCs/>
      <w:sz w:val="24"/>
      <w:szCs w:val="24"/>
    </w:rPr>
  </w:style>
  <w:style w:type="paragraph" w:styleId="Textodebalo">
    <w:name w:val="Balloon Text"/>
    <w:basedOn w:val="Normal"/>
    <w:semiHidden/>
    <w:rsid w:val="00E86BE9"/>
    <w:rPr>
      <w:rFonts w:ascii="Tahoma" w:hAnsi="Tahoma" w:cs="Tahoma"/>
      <w:sz w:val="16"/>
      <w:szCs w:val="16"/>
    </w:rPr>
  </w:style>
  <w:style w:type="character" w:customStyle="1" w:styleId="BNDESChar">
    <w:name w:val="BNDES Char"/>
    <w:link w:val="BNDES"/>
    <w:qFormat/>
    <w:rsid w:val="00795F5D"/>
    <w:rPr>
      <w:rFonts w:ascii="Arial" w:hAnsi="Arial"/>
      <w:sz w:val="24"/>
      <w:lang w:val="pt-BR" w:eastAsia="pt-BR" w:bidi="ar-SA"/>
    </w:rPr>
  </w:style>
  <w:style w:type="paragraph" w:customStyle="1" w:styleId="CharCharCharCharChar">
    <w:name w:val="Char Char Char Char Char"/>
    <w:basedOn w:val="Normal"/>
    <w:rsid w:val="00795F5D"/>
    <w:pPr>
      <w:spacing w:after="160" w:line="240" w:lineRule="exact"/>
    </w:pPr>
    <w:rPr>
      <w:rFonts w:ascii="Verdana" w:eastAsia="MS Mincho" w:hAnsi="Verdana"/>
      <w:lang w:val="en-US" w:eastAsia="en-US"/>
    </w:rPr>
  </w:style>
  <w:style w:type="paragraph" w:customStyle="1" w:styleId="CharChar1">
    <w:name w:val="Char Char1"/>
    <w:basedOn w:val="Normal"/>
    <w:rsid w:val="00DD1179"/>
    <w:pPr>
      <w:spacing w:after="160" w:line="240" w:lineRule="exact"/>
    </w:pPr>
    <w:rPr>
      <w:rFonts w:ascii="Verdana" w:hAnsi="Verdana"/>
      <w:b/>
      <w:lang w:val="en-US" w:eastAsia="en-US"/>
    </w:rPr>
  </w:style>
  <w:style w:type="paragraph" w:customStyle="1" w:styleId="CharChar">
    <w:name w:val="Char Char"/>
    <w:basedOn w:val="Normal"/>
    <w:rsid w:val="001C08E9"/>
    <w:pPr>
      <w:spacing w:after="160" w:line="240" w:lineRule="exact"/>
    </w:pPr>
    <w:rPr>
      <w:rFonts w:ascii="Verdana" w:hAnsi="Verdana"/>
      <w:b/>
      <w:lang w:val="en-US" w:eastAsia="en-US"/>
    </w:rPr>
  </w:style>
  <w:style w:type="paragraph" w:styleId="Corpodetexto">
    <w:name w:val="Body Text"/>
    <w:basedOn w:val="Normal"/>
    <w:rsid w:val="001733C5"/>
    <w:pPr>
      <w:spacing w:after="120"/>
    </w:pPr>
  </w:style>
  <w:style w:type="paragraph" w:styleId="NormalWeb">
    <w:name w:val="Normal (Web)"/>
    <w:basedOn w:val="Normal"/>
    <w:rsid w:val="001A69B7"/>
    <w:pPr>
      <w:spacing w:before="100" w:beforeAutospacing="1" w:after="100" w:afterAutospacing="1"/>
    </w:pPr>
    <w:rPr>
      <w:sz w:val="24"/>
      <w:szCs w:val="24"/>
    </w:rPr>
  </w:style>
  <w:style w:type="paragraph" w:styleId="Textodenotaderodap">
    <w:name w:val="footnote text"/>
    <w:basedOn w:val="Normal"/>
    <w:link w:val="TextodenotaderodapChar"/>
    <w:uiPriority w:val="99"/>
    <w:semiHidden/>
    <w:rsid w:val="008E7E1E"/>
  </w:style>
  <w:style w:type="character" w:styleId="Refdenotaderodap">
    <w:name w:val="footnote reference"/>
    <w:uiPriority w:val="99"/>
    <w:semiHidden/>
    <w:rsid w:val="008E7E1E"/>
    <w:rPr>
      <w:vertAlign w:val="superscript"/>
    </w:rPr>
  </w:style>
  <w:style w:type="paragraph" w:customStyle="1" w:styleId="CharChar1CharCharChar">
    <w:name w:val="Char Char1 Char Char Char"/>
    <w:basedOn w:val="Normal"/>
    <w:rsid w:val="00F939C3"/>
    <w:pPr>
      <w:spacing w:after="160" w:line="240" w:lineRule="exact"/>
    </w:pPr>
    <w:rPr>
      <w:rFonts w:ascii="Verdana" w:hAnsi="Verdana"/>
      <w:b/>
      <w:lang w:val="en-US" w:eastAsia="en-US"/>
    </w:rPr>
  </w:style>
  <w:style w:type="paragraph" w:styleId="MapadoDocumento">
    <w:name w:val="Document Map"/>
    <w:basedOn w:val="Normal"/>
    <w:semiHidden/>
    <w:rsid w:val="00FE7940"/>
    <w:pPr>
      <w:shd w:val="clear" w:color="auto" w:fill="000080"/>
    </w:pPr>
    <w:rPr>
      <w:rFonts w:ascii="Tahoma" w:hAnsi="Tahoma" w:cs="Tahoma"/>
    </w:rPr>
  </w:style>
  <w:style w:type="paragraph" w:customStyle="1" w:styleId="Corpodetexto21">
    <w:name w:val="Corpo de texto 21"/>
    <w:basedOn w:val="Normal"/>
    <w:rsid w:val="006122AA"/>
    <w:pPr>
      <w:ind w:left="284"/>
      <w:jc w:val="both"/>
    </w:pPr>
    <w:rPr>
      <w:rFonts w:ascii="Arial" w:hAnsi="Arial"/>
      <w:sz w:val="24"/>
    </w:rPr>
  </w:style>
  <w:style w:type="character" w:styleId="Hyperlink">
    <w:name w:val="Hyperlink"/>
    <w:rsid w:val="00176B37"/>
    <w:rPr>
      <w:color w:val="0000FF"/>
      <w:u w:val="single"/>
    </w:rPr>
  </w:style>
  <w:style w:type="character" w:customStyle="1" w:styleId="RodapChar">
    <w:name w:val="Rodapé Char"/>
    <w:link w:val="Rodap"/>
    <w:uiPriority w:val="99"/>
    <w:rsid w:val="00E35713"/>
  </w:style>
  <w:style w:type="character" w:styleId="Refdecomentrio">
    <w:name w:val="annotation reference"/>
    <w:uiPriority w:val="99"/>
    <w:semiHidden/>
    <w:unhideWhenUsed/>
    <w:rsid w:val="007F3F82"/>
    <w:rPr>
      <w:sz w:val="16"/>
      <w:szCs w:val="16"/>
    </w:rPr>
  </w:style>
  <w:style w:type="paragraph" w:styleId="Textodecomentrio">
    <w:name w:val="annotation text"/>
    <w:basedOn w:val="Normal"/>
    <w:link w:val="TextodecomentrioChar"/>
    <w:uiPriority w:val="99"/>
    <w:unhideWhenUsed/>
    <w:rsid w:val="007F3F82"/>
  </w:style>
  <w:style w:type="character" w:customStyle="1" w:styleId="TextodecomentrioChar">
    <w:name w:val="Texto de comentário Char"/>
    <w:basedOn w:val="Fontepargpadro"/>
    <w:link w:val="Textodecomentrio"/>
    <w:uiPriority w:val="99"/>
    <w:rsid w:val="007F3F82"/>
  </w:style>
  <w:style w:type="paragraph" w:styleId="Assuntodocomentrio">
    <w:name w:val="annotation subject"/>
    <w:basedOn w:val="Textodecomentrio"/>
    <w:next w:val="Textodecomentrio"/>
    <w:link w:val="AssuntodocomentrioChar"/>
    <w:uiPriority w:val="99"/>
    <w:semiHidden/>
    <w:unhideWhenUsed/>
    <w:rsid w:val="007F3F82"/>
    <w:rPr>
      <w:b/>
      <w:bCs/>
    </w:rPr>
  </w:style>
  <w:style w:type="character" w:customStyle="1" w:styleId="AssuntodocomentrioChar">
    <w:name w:val="Assunto do comentário Char"/>
    <w:link w:val="Assuntodocomentrio"/>
    <w:uiPriority w:val="99"/>
    <w:semiHidden/>
    <w:rsid w:val="007F3F82"/>
    <w:rPr>
      <w:b/>
      <w:bCs/>
    </w:rPr>
  </w:style>
  <w:style w:type="paragraph" w:styleId="PargrafodaLista">
    <w:name w:val="List Paragraph"/>
    <w:basedOn w:val="Normal"/>
    <w:uiPriority w:val="34"/>
    <w:qFormat/>
    <w:rsid w:val="00901AF2"/>
    <w:pPr>
      <w:ind w:left="709"/>
    </w:pPr>
  </w:style>
  <w:style w:type="paragraph" w:styleId="Reviso">
    <w:name w:val="Revision"/>
    <w:hidden/>
    <w:uiPriority w:val="99"/>
    <w:semiHidden/>
    <w:rsid w:val="006C512B"/>
  </w:style>
  <w:style w:type="character" w:customStyle="1" w:styleId="TextodenotaderodapChar">
    <w:name w:val="Texto de nota de rodapé Char"/>
    <w:basedOn w:val="Fontepargpadro"/>
    <w:link w:val="Textodenotaderodap"/>
    <w:uiPriority w:val="99"/>
    <w:semiHidden/>
    <w:rsid w:val="00225FA0"/>
  </w:style>
  <w:style w:type="character" w:customStyle="1" w:styleId="CabealhoChar">
    <w:name w:val="Cabeçalho Char"/>
    <w:basedOn w:val="Fontepargpadro"/>
    <w:link w:val="Cabealho"/>
    <w:rsid w:val="00225FA0"/>
  </w:style>
  <w:style w:type="character" w:customStyle="1" w:styleId="ui-provider">
    <w:name w:val="ui-provider"/>
    <w:basedOn w:val="Fontepargpadro"/>
    <w:rsid w:val="0000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EF9F-0FA2-4BC1-B657-799FE4C85E58}">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1067</TotalTime>
  <Pages>3</Pages>
  <Words>1071</Words>
  <Characters>5796</Characters>
  <Application>Microsoft Office Word</Application>
  <DocSecurity>8</DocSecurity>
  <Lines>48</Lines>
  <Paragraphs>13</Paragraphs>
  <ScaleCrop>false</ScaleCrop>
  <HeadingPairs>
    <vt:vector size="2" baseType="variant">
      <vt:variant>
        <vt:lpstr>Título</vt:lpstr>
      </vt:variant>
      <vt:variant>
        <vt:i4>1</vt:i4>
      </vt:variant>
    </vt:vector>
  </HeadingPairs>
  <TitlesOfParts>
    <vt:vector size="1" baseType="lpstr">
      <vt:lpstr>Carta SUP/AOI nº 028/2012, de 13.02.2012</vt:lpstr>
    </vt:vector>
  </TitlesOfParts>
  <Company>BNDES</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SUP/AOI nº 028/2012, de 13.02.2012</dc:title>
  <dc:subject>Programa Fundo Clima</dc:subject>
  <dc:creator>AOI/DERAI</dc:creator>
  <cp:keywords>Programa Fundo Clima</cp:keywords>
  <dc:description>- Subprogramas Modais de Transportes Eficientes, Máquinas e Equipamentos Eficientes e Combate à Desertificação_x000d_
- Produtos BNDES Finame e BNDES Automático</dc:description>
  <cp:lastModifiedBy>Jose Magno de Melo Silva</cp:lastModifiedBy>
  <cp:revision>24</cp:revision>
  <cp:lastPrinted>2024-12-03T15:18:00Z</cp:lastPrinted>
  <dcterms:created xsi:type="dcterms:W3CDTF">2025-08-20T20:59:00Z</dcterms:created>
  <dcterms:modified xsi:type="dcterms:W3CDTF">2025-09-08T15:58:00Z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aee72d-2f82-48e1-9078-193c2d8a0bda_Enabled">
    <vt:lpwstr>true</vt:lpwstr>
  </property>
  <property fmtid="{D5CDD505-2E9C-101B-9397-08002B2CF9AE}" pid="3" name="MSIP_Label_95aee72d-2f82-48e1-9078-193c2d8a0bda_SetDate">
    <vt:lpwstr>2023-08-28T18:50:30Z</vt:lpwstr>
  </property>
  <property fmtid="{D5CDD505-2E9C-101B-9397-08002B2CF9AE}" pid="4" name="MSIP_Label_95aee72d-2f82-48e1-9078-193c2d8a0bda_Method">
    <vt:lpwstr>Standard</vt:lpwstr>
  </property>
  <property fmtid="{D5CDD505-2E9C-101B-9397-08002B2CF9AE}" pid="5" name="MSIP_Label_95aee72d-2f82-48e1-9078-193c2d8a0bda_Name">
    <vt:lpwstr>Não Classificado - Circulação interna</vt:lpwstr>
  </property>
  <property fmtid="{D5CDD505-2E9C-101B-9397-08002B2CF9AE}" pid="6" name="MSIP_Label_95aee72d-2f82-48e1-9078-193c2d8a0bda_SiteId">
    <vt:lpwstr>7e2324c6-6925-427e-b56d-4e6eda16752a</vt:lpwstr>
  </property>
  <property fmtid="{D5CDD505-2E9C-101B-9397-08002B2CF9AE}" pid="7" name="MSIP_Label_95aee72d-2f82-48e1-9078-193c2d8a0bda_ActionId">
    <vt:lpwstr>2ec335e6-29e6-488a-b4d3-866a92db281f</vt:lpwstr>
  </property>
  <property fmtid="{D5CDD505-2E9C-101B-9397-08002B2CF9AE}" pid="8" name="MSIP_Label_95aee72d-2f82-48e1-9078-193c2d8a0bda_ContentBits">
    <vt:lpwstr>0</vt:lpwstr>
  </property>
</Properties>
</file>